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CB0" w:rsidRDefault="00735CB0"/>
    <w:tbl>
      <w:tblPr>
        <w:tblStyle w:val="TableGrid"/>
        <w:tblW w:w="0" w:type="auto"/>
        <w:tblLook w:val="04A0" w:firstRow="1" w:lastRow="0" w:firstColumn="1" w:lastColumn="0" w:noHBand="0" w:noVBand="1"/>
      </w:tblPr>
      <w:tblGrid>
        <w:gridCol w:w="1790"/>
        <w:gridCol w:w="4798"/>
        <w:gridCol w:w="5310"/>
        <w:gridCol w:w="1080"/>
      </w:tblGrid>
      <w:tr w:rsidR="0049217C" w:rsidTr="00EF3DEC">
        <w:trPr>
          <w:trHeight w:val="258"/>
        </w:trPr>
        <w:tc>
          <w:tcPr>
            <w:tcW w:w="1790" w:type="dxa"/>
          </w:tcPr>
          <w:p w:rsidR="0049217C" w:rsidRDefault="0049217C"/>
        </w:tc>
        <w:tc>
          <w:tcPr>
            <w:tcW w:w="4798" w:type="dxa"/>
          </w:tcPr>
          <w:p w:rsidR="0049217C" w:rsidRDefault="0049217C" w:rsidP="0062303B">
            <w:pPr>
              <w:jc w:val="center"/>
            </w:pPr>
            <w:r>
              <w:t>Unit 1:</w:t>
            </w:r>
            <w:r w:rsidR="002148AD">
              <w:t xml:space="preserve"> Text &amp; Language Structure</w:t>
            </w:r>
          </w:p>
        </w:tc>
        <w:tc>
          <w:tcPr>
            <w:tcW w:w="5310" w:type="dxa"/>
          </w:tcPr>
          <w:p w:rsidR="0049217C" w:rsidRDefault="0049217C" w:rsidP="0062303B">
            <w:pPr>
              <w:jc w:val="center"/>
            </w:pPr>
            <w:r>
              <w:t>Unit 2:</w:t>
            </w:r>
            <w:r w:rsidR="002148AD">
              <w:t xml:space="preserve"> Story Elements</w:t>
            </w:r>
          </w:p>
          <w:p w:rsidR="0062303B" w:rsidRDefault="0062303B" w:rsidP="0062303B">
            <w:pPr>
              <w:jc w:val="center"/>
            </w:pPr>
          </w:p>
        </w:tc>
        <w:tc>
          <w:tcPr>
            <w:tcW w:w="1080" w:type="dxa"/>
            <w:vMerge w:val="restart"/>
            <w:textDirection w:val="tbRl"/>
          </w:tcPr>
          <w:p w:rsidR="0049217C" w:rsidRPr="0049217C" w:rsidRDefault="0049217C" w:rsidP="0049217C">
            <w:pPr>
              <w:ind w:left="113" w:right="113"/>
              <w:jc w:val="center"/>
              <w:rPr>
                <w:b/>
                <w:sz w:val="24"/>
                <w:szCs w:val="24"/>
              </w:rPr>
            </w:pPr>
            <w:r w:rsidRPr="0049217C">
              <w:rPr>
                <w:b/>
                <w:sz w:val="24"/>
                <w:szCs w:val="24"/>
              </w:rPr>
              <w:t>Review</w:t>
            </w:r>
          </w:p>
        </w:tc>
      </w:tr>
      <w:tr w:rsidR="00B93BE0" w:rsidTr="00B93BE0">
        <w:trPr>
          <w:trHeight w:val="467"/>
        </w:trPr>
        <w:tc>
          <w:tcPr>
            <w:tcW w:w="1790" w:type="dxa"/>
          </w:tcPr>
          <w:p w:rsidR="00B93BE0" w:rsidRDefault="00B93BE0">
            <w:r>
              <w:t>Focus Standards</w:t>
            </w:r>
          </w:p>
        </w:tc>
        <w:tc>
          <w:tcPr>
            <w:tcW w:w="4798" w:type="dxa"/>
          </w:tcPr>
          <w:p w:rsidR="00B93BE0" w:rsidRDefault="009A5D15">
            <w:r>
              <w:t>RI2, RL2, W2, L1, SL1</w:t>
            </w:r>
          </w:p>
          <w:p w:rsidR="009A5D15" w:rsidRDefault="009A5D15" w:rsidP="009A5D15">
            <w:r>
              <w:t>RI5                   L4, SL2</w:t>
            </w:r>
          </w:p>
        </w:tc>
        <w:tc>
          <w:tcPr>
            <w:tcW w:w="5310" w:type="dxa"/>
          </w:tcPr>
          <w:p w:rsidR="00B93BE0" w:rsidRDefault="009A5D15">
            <w:r>
              <w:t>RL3, W3, L1, SL5</w:t>
            </w:r>
          </w:p>
          <w:p w:rsidR="009A5D15" w:rsidRDefault="009A5D15">
            <w:r>
              <w:t>RL6, W7</w:t>
            </w:r>
          </w:p>
        </w:tc>
        <w:tc>
          <w:tcPr>
            <w:tcW w:w="1080" w:type="dxa"/>
            <w:vMerge/>
          </w:tcPr>
          <w:p w:rsidR="00B93BE0" w:rsidRDefault="00B93BE0"/>
        </w:tc>
      </w:tr>
      <w:tr w:rsidR="00196928" w:rsidTr="00B93BE0">
        <w:trPr>
          <w:trHeight w:val="467"/>
        </w:trPr>
        <w:tc>
          <w:tcPr>
            <w:tcW w:w="1790" w:type="dxa"/>
          </w:tcPr>
          <w:p w:rsidR="00196928" w:rsidRDefault="00196928">
            <w:r>
              <w:t>Recursive Standards</w:t>
            </w:r>
          </w:p>
        </w:tc>
        <w:tc>
          <w:tcPr>
            <w:tcW w:w="4798" w:type="dxa"/>
          </w:tcPr>
          <w:p w:rsidR="00987B43" w:rsidRDefault="00987B43">
            <w:r>
              <w:t>W4</w:t>
            </w:r>
            <w:r w:rsidR="006634B1">
              <w:t>,  L4</w:t>
            </w:r>
          </w:p>
          <w:p w:rsidR="00206D2B" w:rsidRDefault="00206D2B">
            <w:r>
              <w:t>W5</w:t>
            </w:r>
            <w:r w:rsidR="006634B1">
              <w:t>,  L5</w:t>
            </w:r>
          </w:p>
          <w:p w:rsidR="00196928" w:rsidRDefault="00206D2B">
            <w:r>
              <w:t>W10</w:t>
            </w:r>
          </w:p>
        </w:tc>
        <w:tc>
          <w:tcPr>
            <w:tcW w:w="5310" w:type="dxa"/>
          </w:tcPr>
          <w:p w:rsidR="00987B43" w:rsidRDefault="00987B43">
            <w:r>
              <w:t>W4</w:t>
            </w:r>
            <w:r w:rsidR="006634B1">
              <w:t>,  L4</w:t>
            </w:r>
          </w:p>
          <w:p w:rsidR="00206D2B" w:rsidRDefault="00206D2B">
            <w:r>
              <w:t>W5</w:t>
            </w:r>
            <w:r w:rsidR="006634B1">
              <w:t>,  L5</w:t>
            </w:r>
          </w:p>
          <w:p w:rsidR="00196928" w:rsidRDefault="00206D2B">
            <w:r>
              <w:t>W10</w:t>
            </w:r>
          </w:p>
        </w:tc>
        <w:tc>
          <w:tcPr>
            <w:tcW w:w="1080" w:type="dxa"/>
            <w:vMerge/>
          </w:tcPr>
          <w:p w:rsidR="00196928" w:rsidRDefault="00196928"/>
        </w:tc>
      </w:tr>
      <w:tr w:rsidR="0049217C" w:rsidTr="00EF3DEC">
        <w:trPr>
          <w:trHeight w:val="927"/>
        </w:trPr>
        <w:tc>
          <w:tcPr>
            <w:tcW w:w="1790" w:type="dxa"/>
          </w:tcPr>
          <w:p w:rsidR="0049217C" w:rsidRDefault="0049217C">
            <w:r>
              <w:t>Key Learning</w:t>
            </w:r>
          </w:p>
          <w:p w:rsidR="0049217C" w:rsidRDefault="0049217C"/>
          <w:p w:rsidR="0049217C" w:rsidRDefault="0049217C"/>
        </w:tc>
        <w:tc>
          <w:tcPr>
            <w:tcW w:w="4798" w:type="dxa"/>
          </w:tcPr>
          <w:p w:rsidR="0049217C" w:rsidRDefault="005F6F0D">
            <w:r w:rsidRPr="005F6F0D">
              <w:t>Good readers understand the structures of texts, and use them to make sense of what they read</w:t>
            </w:r>
            <w:r>
              <w:t>.</w:t>
            </w:r>
          </w:p>
        </w:tc>
        <w:tc>
          <w:tcPr>
            <w:tcW w:w="5310" w:type="dxa"/>
          </w:tcPr>
          <w:p w:rsidR="0049217C" w:rsidRDefault="005F6F0D">
            <w:r>
              <w:rPr>
                <w:sz w:val="24"/>
                <w:szCs w:val="24"/>
              </w:rPr>
              <w:t>Authors choose how story elements will interact to define the characters and shape the plot.</w:t>
            </w:r>
          </w:p>
        </w:tc>
        <w:tc>
          <w:tcPr>
            <w:tcW w:w="1080" w:type="dxa"/>
            <w:vMerge/>
          </w:tcPr>
          <w:p w:rsidR="0049217C" w:rsidRDefault="0049217C"/>
        </w:tc>
      </w:tr>
      <w:tr w:rsidR="0049217C" w:rsidTr="0062303B">
        <w:trPr>
          <w:trHeight w:val="1583"/>
        </w:trPr>
        <w:tc>
          <w:tcPr>
            <w:tcW w:w="1790" w:type="dxa"/>
          </w:tcPr>
          <w:p w:rsidR="0049217C" w:rsidRDefault="00C26E1D">
            <w:r>
              <w:t>Concepts</w:t>
            </w:r>
          </w:p>
          <w:p w:rsidR="0049217C" w:rsidRDefault="0049217C"/>
        </w:tc>
        <w:tc>
          <w:tcPr>
            <w:tcW w:w="4798" w:type="dxa"/>
          </w:tcPr>
          <w:p w:rsidR="0049217C" w:rsidRDefault="005F6F0D" w:rsidP="00403100">
            <w:r>
              <w:t>Summarizing</w:t>
            </w:r>
          </w:p>
          <w:p w:rsidR="005F6F0D" w:rsidRDefault="005F6F0D" w:rsidP="00403100">
            <w:r>
              <w:t>Structure</w:t>
            </w:r>
          </w:p>
          <w:p w:rsidR="005F6F0D" w:rsidRDefault="005F6F0D" w:rsidP="00403100">
            <w:r>
              <w:t xml:space="preserve">Writing </w:t>
            </w:r>
          </w:p>
          <w:p w:rsidR="005F6F0D" w:rsidRDefault="005F6F0D" w:rsidP="00403100">
            <w:r>
              <w:t>Word Choice</w:t>
            </w:r>
          </w:p>
        </w:tc>
        <w:tc>
          <w:tcPr>
            <w:tcW w:w="5310" w:type="dxa"/>
          </w:tcPr>
          <w:p w:rsidR="0049217C" w:rsidRDefault="005F6F0D">
            <w:r>
              <w:t>Story Elements</w:t>
            </w:r>
          </w:p>
          <w:p w:rsidR="005F6F0D" w:rsidRDefault="005F6F0D">
            <w:r>
              <w:t>Viewpoint</w:t>
            </w:r>
          </w:p>
          <w:p w:rsidR="005F6F0D" w:rsidRDefault="005F6F0D">
            <w:r>
              <w:t>Writing</w:t>
            </w:r>
          </w:p>
          <w:p w:rsidR="005F6F0D" w:rsidRDefault="005F6F0D">
            <w:r>
              <w:t>Research &amp; Presentation</w:t>
            </w:r>
          </w:p>
        </w:tc>
        <w:tc>
          <w:tcPr>
            <w:tcW w:w="1080" w:type="dxa"/>
            <w:vMerge/>
          </w:tcPr>
          <w:p w:rsidR="0049217C" w:rsidRDefault="0049217C"/>
        </w:tc>
      </w:tr>
      <w:tr w:rsidR="000B2364" w:rsidTr="00EF3DEC">
        <w:trPr>
          <w:trHeight w:val="273"/>
        </w:trPr>
        <w:tc>
          <w:tcPr>
            <w:tcW w:w="1790" w:type="dxa"/>
          </w:tcPr>
          <w:p w:rsidR="000B2364" w:rsidRDefault="000B2364">
            <w:r>
              <w:t>Duration</w:t>
            </w:r>
          </w:p>
        </w:tc>
        <w:tc>
          <w:tcPr>
            <w:tcW w:w="4798" w:type="dxa"/>
          </w:tcPr>
          <w:p w:rsidR="000B2364" w:rsidRDefault="000B2364">
            <w:r>
              <w:t>August 27-Oct. 4</w:t>
            </w:r>
          </w:p>
        </w:tc>
        <w:tc>
          <w:tcPr>
            <w:tcW w:w="5310" w:type="dxa"/>
          </w:tcPr>
          <w:p w:rsidR="000B2364" w:rsidRDefault="000B2364">
            <w:r>
              <w:t>Oct. 9- Nov. 20</w:t>
            </w:r>
          </w:p>
        </w:tc>
        <w:tc>
          <w:tcPr>
            <w:tcW w:w="1080" w:type="dxa"/>
            <w:vMerge/>
          </w:tcPr>
          <w:p w:rsidR="000B2364" w:rsidRDefault="000B2364"/>
        </w:tc>
      </w:tr>
      <w:tr w:rsidR="0049217C" w:rsidTr="00EF3DEC">
        <w:trPr>
          <w:trHeight w:val="273"/>
        </w:trPr>
        <w:tc>
          <w:tcPr>
            <w:tcW w:w="1790" w:type="dxa"/>
          </w:tcPr>
          <w:p w:rsidR="0049217C" w:rsidRDefault="00F04FA8">
            <w:r>
              <w:t xml:space="preserve">District </w:t>
            </w:r>
            <w:r w:rsidR="0049217C">
              <w:t>CA Window</w:t>
            </w:r>
          </w:p>
        </w:tc>
        <w:tc>
          <w:tcPr>
            <w:tcW w:w="4798" w:type="dxa"/>
          </w:tcPr>
          <w:p w:rsidR="0049217C" w:rsidRDefault="0062303B">
            <w:r>
              <w:t xml:space="preserve">#1 </w:t>
            </w:r>
            <w:r w:rsidR="00F04FA8">
              <w:t>Oct. 1-Oct. 17</w:t>
            </w:r>
          </w:p>
        </w:tc>
        <w:tc>
          <w:tcPr>
            <w:tcW w:w="5310" w:type="dxa"/>
          </w:tcPr>
          <w:p w:rsidR="0049217C" w:rsidRDefault="0049217C"/>
        </w:tc>
        <w:tc>
          <w:tcPr>
            <w:tcW w:w="1080" w:type="dxa"/>
            <w:vMerge/>
          </w:tcPr>
          <w:p w:rsidR="0049217C" w:rsidRDefault="0049217C"/>
        </w:tc>
      </w:tr>
      <w:tr w:rsidR="00196928" w:rsidTr="00EF3DEC">
        <w:trPr>
          <w:trHeight w:val="273"/>
        </w:trPr>
        <w:tc>
          <w:tcPr>
            <w:tcW w:w="1790" w:type="dxa"/>
          </w:tcPr>
          <w:p w:rsidR="00196928" w:rsidRDefault="00196928">
            <w:r>
              <w:t>Suggested Resources</w:t>
            </w:r>
          </w:p>
        </w:tc>
        <w:tc>
          <w:tcPr>
            <w:tcW w:w="4798" w:type="dxa"/>
          </w:tcPr>
          <w:p w:rsidR="00196928" w:rsidRDefault="00196928"/>
        </w:tc>
        <w:tc>
          <w:tcPr>
            <w:tcW w:w="5310" w:type="dxa"/>
          </w:tcPr>
          <w:p w:rsidR="00196928" w:rsidRDefault="00196928"/>
        </w:tc>
        <w:tc>
          <w:tcPr>
            <w:tcW w:w="1080" w:type="dxa"/>
          </w:tcPr>
          <w:p w:rsidR="00196928" w:rsidRDefault="00196928"/>
        </w:tc>
      </w:tr>
      <w:tr w:rsidR="00196928" w:rsidTr="00EF3DEC">
        <w:trPr>
          <w:trHeight w:val="273"/>
        </w:trPr>
        <w:tc>
          <w:tcPr>
            <w:tcW w:w="1790" w:type="dxa"/>
          </w:tcPr>
          <w:p w:rsidR="00196928" w:rsidRDefault="00196928">
            <w:r>
              <w:t>Notes</w:t>
            </w:r>
          </w:p>
        </w:tc>
        <w:tc>
          <w:tcPr>
            <w:tcW w:w="4798" w:type="dxa"/>
          </w:tcPr>
          <w:p w:rsidR="00196928" w:rsidRDefault="00196928"/>
        </w:tc>
        <w:tc>
          <w:tcPr>
            <w:tcW w:w="5310" w:type="dxa"/>
          </w:tcPr>
          <w:p w:rsidR="00196928" w:rsidRDefault="0062303B">
            <w:r>
              <w:t xml:space="preserve">Idea: Kids could be grouped in pairs to research background information for different parts of the literary texts of your choice. They could then share out their info to the class before during or after the reading for that day. </w:t>
            </w:r>
          </w:p>
          <w:p w:rsidR="00A456FB" w:rsidRDefault="00A456FB"/>
          <w:p w:rsidR="00A456FB" w:rsidRDefault="00A456FB">
            <w:bookmarkStart w:id="0" w:name="_GoBack"/>
            <w:r w:rsidRPr="00A456FB">
              <w:rPr>
                <w:u w:val="single"/>
              </w:rPr>
              <w:t>CC Sample Task</w:t>
            </w:r>
            <w:bookmarkEnd w:id="0"/>
            <w:r>
              <w:t>-</w:t>
            </w:r>
            <w:r w:rsidRPr="00CF578B">
              <w:rPr>
                <w:rFonts w:cstheme="minorHAnsi"/>
              </w:rPr>
              <w:t xml:space="preserve"> </w:t>
            </w:r>
            <w:r>
              <w:rPr>
                <w:rFonts w:cstheme="minorHAnsi"/>
              </w:rPr>
              <w:t xml:space="preserve">RL3 </w:t>
            </w:r>
            <w:r w:rsidRPr="00CF578B">
              <w:rPr>
                <w:rFonts w:cstheme="minorHAnsi"/>
              </w:rPr>
              <w:t xml:space="preserve">Students </w:t>
            </w:r>
            <w:r w:rsidRPr="00CF578B">
              <w:rPr>
                <w:rFonts w:cstheme="minorHAnsi"/>
                <w:i/>
                <w:iCs/>
              </w:rPr>
              <w:t xml:space="preserve">analyze </w:t>
            </w:r>
            <w:r w:rsidRPr="00CF578B">
              <w:rPr>
                <w:rFonts w:cstheme="minorHAnsi"/>
              </w:rPr>
              <w:t xml:space="preserve">how the playwright Louise Fletcher uses </w:t>
            </w:r>
            <w:r w:rsidRPr="00CF578B">
              <w:rPr>
                <w:rFonts w:cstheme="minorHAnsi"/>
                <w:i/>
                <w:iCs/>
              </w:rPr>
              <w:t xml:space="preserve">particular elements of drama </w:t>
            </w:r>
            <w:r w:rsidRPr="00CF578B">
              <w:rPr>
                <w:rFonts w:cstheme="minorHAnsi"/>
              </w:rPr>
              <w:t xml:space="preserve">(e.g., setting and dialogue) to create dramatic tension in her play </w:t>
            </w:r>
            <w:r w:rsidRPr="00CF578B">
              <w:rPr>
                <w:rFonts w:cstheme="minorHAnsi"/>
                <w:i/>
                <w:iCs/>
              </w:rPr>
              <w:t>Sorry, Wrong Number</w:t>
            </w:r>
            <w:r w:rsidRPr="00CF578B">
              <w:rPr>
                <w:rFonts w:cstheme="minorHAnsi"/>
              </w:rPr>
              <w:t>.</w:t>
            </w:r>
          </w:p>
        </w:tc>
        <w:tc>
          <w:tcPr>
            <w:tcW w:w="1080" w:type="dxa"/>
          </w:tcPr>
          <w:p w:rsidR="00196928" w:rsidRDefault="00196928"/>
        </w:tc>
      </w:tr>
    </w:tbl>
    <w:p w:rsidR="007F49E1" w:rsidRDefault="007F49E1"/>
    <w:p w:rsidR="00403100" w:rsidRDefault="00403100"/>
    <w:p w:rsidR="00403100" w:rsidRDefault="00403100"/>
    <w:p w:rsidR="00403100" w:rsidRDefault="00403100"/>
    <w:tbl>
      <w:tblPr>
        <w:tblStyle w:val="TableGrid"/>
        <w:tblW w:w="0" w:type="auto"/>
        <w:tblLayout w:type="fixed"/>
        <w:tblLook w:val="04A0" w:firstRow="1" w:lastRow="0" w:firstColumn="1" w:lastColumn="0" w:noHBand="0" w:noVBand="1"/>
      </w:tblPr>
      <w:tblGrid>
        <w:gridCol w:w="1788"/>
        <w:gridCol w:w="4440"/>
        <w:gridCol w:w="679"/>
        <w:gridCol w:w="5711"/>
        <w:gridCol w:w="377"/>
      </w:tblGrid>
      <w:tr w:rsidR="00EF3DEC" w:rsidTr="00A456FB">
        <w:trPr>
          <w:trHeight w:val="252"/>
        </w:trPr>
        <w:tc>
          <w:tcPr>
            <w:tcW w:w="1788" w:type="dxa"/>
          </w:tcPr>
          <w:p w:rsidR="00EF3DEC" w:rsidRDefault="00EF3DEC" w:rsidP="00B93BE0"/>
        </w:tc>
        <w:tc>
          <w:tcPr>
            <w:tcW w:w="4440" w:type="dxa"/>
          </w:tcPr>
          <w:p w:rsidR="00EF3DEC" w:rsidRDefault="00EF3DEC" w:rsidP="00B93BE0">
            <w:r>
              <w:t>Unit 3:</w:t>
            </w:r>
            <w:r w:rsidR="002148AD">
              <w:t xml:space="preserve"> Text Analysis</w:t>
            </w:r>
          </w:p>
        </w:tc>
        <w:tc>
          <w:tcPr>
            <w:tcW w:w="679" w:type="dxa"/>
            <w:vMerge w:val="restart"/>
            <w:textDirection w:val="tbRl"/>
          </w:tcPr>
          <w:p w:rsidR="00EF3DEC" w:rsidRPr="00EF3DEC" w:rsidRDefault="00EF3DEC" w:rsidP="00EF3DEC">
            <w:pPr>
              <w:ind w:left="113" w:right="113"/>
              <w:jc w:val="center"/>
              <w:rPr>
                <w:b/>
                <w:sz w:val="24"/>
                <w:szCs w:val="24"/>
              </w:rPr>
            </w:pPr>
            <w:r w:rsidRPr="00EF3DEC">
              <w:rPr>
                <w:b/>
                <w:sz w:val="24"/>
                <w:szCs w:val="24"/>
              </w:rPr>
              <w:t>Review</w:t>
            </w:r>
          </w:p>
        </w:tc>
        <w:tc>
          <w:tcPr>
            <w:tcW w:w="5711" w:type="dxa"/>
          </w:tcPr>
          <w:p w:rsidR="00EF3DEC" w:rsidRDefault="00EF3DEC" w:rsidP="00B93BE0">
            <w:r>
              <w:t>Unit 4:</w:t>
            </w:r>
            <w:r w:rsidR="002148AD">
              <w:t xml:space="preserve"> Argument</w:t>
            </w:r>
          </w:p>
        </w:tc>
        <w:tc>
          <w:tcPr>
            <w:tcW w:w="377" w:type="dxa"/>
            <w:vMerge w:val="restart"/>
            <w:textDirection w:val="tbRl"/>
          </w:tcPr>
          <w:p w:rsidR="00EF3DEC" w:rsidRPr="00EF3DEC" w:rsidRDefault="00EF3DEC" w:rsidP="00EF3DEC">
            <w:pPr>
              <w:ind w:left="113" w:right="113"/>
              <w:jc w:val="center"/>
              <w:rPr>
                <w:b/>
                <w:sz w:val="24"/>
                <w:szCs w:val="24"/>
              </w:rPr>
            </w:pPr>
            <w:r w:rsidRPr="00EF3DEC">
              <w:rPr>
                <w:b/>
                <w:sz w:val="24"/>
                <w:szCs w:val="24"/>
              </w:rPr>
              <w:t>Review</w:t>
            </w:r>
          </w:p>
        </w:tc>
      </w:tr>
      <w:tr w:rsidR="00403100" w:rsidTr="00A456FB">
        <w:trPr>
          <w:trHeight w:val="278"/>
        </w:trPr>
        <w:tc>
          <w:tcPr>
            <w:tcW w:w="1788" w:type="dxa"/>
          </w:tcPr>
          <w:p w:rsidR="00403100" w:rsidRDefault="00403100" w:rsidP="00B93BE0">
            <w:r>
              <w:t>Focus Standards</w:t>
            </w:r>
          </w:p>
        </w:tc>
        <w:tc>
          <w:tcPr>
            <w:tcW w:w="4440" w:type="dxa"/>
          </w:tcPr>
          <w:p w:rsidR="00403100" w:rsidRDefault="005F49D4" w:rsidP="00B93BE0">
            <w:r>
              <w:t>RI1, RL1, L2, W7</w:t>
            </w:r>
          </w:p>
          <w:p w:rsidR="005F49D4" w:rsidRDefault="005F49D4" w:rsidP="00B93BE0">
            <w:r>
              <w:t>RI3, RL9</w:t>
            </w:r>
          </w:p>
          <w:p w:rsidR="005F49D4" w:rsidRDefault="005F49D4" w:rsidP="00B93BE0">
            <w:r>
              <w:t>RI9</w:t>
            </w:r>
          </w:p>
        </w:tc>
        <w:tc>
          <w:tcPr>
            <w:tcW w:w="679" w:type="dxa"/>
            <w:vMerge/>
          </w:tcPr>
          <w:p w:rsidR="00403100" w:rsidRDefault="00403100" w:rsidP="00B93BE0"/>
        </w:tc>
        <w:tc>
          <w:tcPr>
            <w:tcW w:w="5711" w:type="dxa"/>
          </w:tcPr>
          <w:p w:rsidR="00403100" w:rsidRDefault="005F49D4" w:rsidP="00B93BE0">
            <w:r>
              <w:t>RI4, W1, L3, SL3</w:t>
            </w:r>
          </w:p>
          <w:p w:rsidR="005F49D4" w:rsidRDefault="005F49D4" w:rsidP="00B93BE0">
            <w:r>
              <w:t>RI6, W6</w:t>
            </w:r>
          </w:p>
          <w:p w:rsidR="005F49D4" w:rsidRDefault="005F49D4" w:rsidP="00B93BE0">
            <w:r>
              <w:t>RI8, W8</w:t>
            </w:r>
          </w:p>
        </w:tc>
        <w:tc>
          <w:tcPr>
            <w:tcW w:w="377" w:type="dxa"/>
            <w:vMerge/>
          </w:tcPr>
          <w:p w:rsidR="00403100" w:rsidRDefault="00403100" w:rsidP="00B93BE0"/>
        </w:tc>
      </w:tr>
      <w:tr w:rsidR="002148AD" w:rsidTr="00A456FB">
        <w:trPr>
          <w:trHeight w:val="278"/>
        </w:trPr>
        <w:tc>
          <w:tcPr>
            <w:tcW w:w="1788" w:type="dxa"/>
          </w:tcPr>
          <w:p w:rsidR="002148AD" w:rsidRDefault="002148AD" w:rsidP="00B93BE0">
            <w:r>
              <w:t>Recursive Standards</w:t>
            </w:r>
          </w:p>
        </w:tc>
        <w:tc>
          <w:tcPr>
            <w:tcW w:w="4440" w:type="dxa"/>
          </w:tcPr>
          <w:p w:rsidR="00987B43" w:rsidRDefault="00206D2B" w:rsidP="00B93BE0">
            <w:r>
              <w:t>W</w:t>
            </w:r>
            <w:r w:rsidR="00987B43">
              <w:t>4</w:t>
            </w:r>
            <w:r w:rsidR="006634B1">
              <w:t>,  L4</w:t>
            </w:r>
          </w:p>
          <w:p w:rsidR="00206D2B" w:rsidRDefault="00987B43" w:rsidP="00B93BE0">
            <w:r>
              <w:t>W</w:t>
            </w:r>
            <w:r w:rsidR="00206D2B">
              <w:t>5</w:t>
            </w:r>
            <w:r w:rsidR="006634B1">
              <w:t>,  L5</w:t>
            </w:r>
          </w:p>
          <w:p w:rsidR="002148AD" w:rsidRDefault="00206D2B" w:rsidP="00B93BE0">
            <w:r>
              <w:t>W10</w:t>
            </w:r>
          </w:p>
        </w:tc>
        <w:tc>
          <w:tcPr>
            <w:tcW w:w="679" w:type="dxa"/>
            <w:vMerge/>
          </w:tcPr>
          <w:p w:rsidR="002148AD" w:rsidRDefault="002148AD" w:rsidP="00B93BE0"/>
        </w:tc>
        <w:tc>
          <w:tcPr>
            <w:tcW w:w="5711" w:type="dxa"/>
          </w:tcPr>
          <w:p w:rsidR="00987B43" w:rsidRDefault="00206D2B" w:rsidP="00B93BE0">
            <w:r>
              <w:t>W</w:t>
            </w:r>
            <w:r w:rsidR="00987B43">
              <w:t>4</w:t>
            </w:r>
            <w:r w:rsidR="006634B1">
              <w:t>,  L4</w:t>
            </w:r>
          </w:p>
          <w:p w:rsidR="00206D2B" w:rsidRDefault="00987B43" w:rsidP="00B93BE0">
            <w:r>
              <w:t>W</w:t>
            </w:r>
            <w:r w:rsidR="00206D2B">
              <w:t>5</w:t>
            </w:r>
            <w:r w:rsidR="006634B1">
              <w:t>,  L5</w:t>
            </w:r>
          </w:p>
          <w:p w:rsidR="002148AD" w:rsidRDefault="00206D2B" w:rsidP="00B93BE0">
            <w:r>
              <w:t>W10</w:t>
            </w:r>
          </w:p>
        </w:tc>
        <w:tc>
          <w:tcPr>
            <w:tcW w:w="377" w:type="dxa"/>
            <w:vMerge/>
          </w:tcPr>
          <w:p w:rsidR="002148AD" w:rsidRDefault="002148AD" w:rsidP="00B93BE0"/>
        </w:tc>
      </w:tr>
      <w:tr w:rsidR="00EF3DEC" w:rsidTr="00A456FB">
        <w:trPr>
          <w:trHeight w:val="665"/>
        </w:trPr>
        <w:tc>
          <w:tcPr>
            <w:tcW w:w="1788" w:type="dxa"/>
          </w:tcPr>
          <w:p w:rsidR="00EF3DEC" w:rsidRDefault="00EF3DEC" w:rsidP="00B93BE0">
            <w:r>
              <w:t>Key Learning</w:t>
            </w:r>
          </w:p>
          <w:p w:rsidR="00EF3DEC" w:rsidRDefault="00EF3DEC" w:rsidP="00B93BE0"/>
        </w:tc>
        <w:tc>
          <w:tcPr>
            <w:tcW w:w="4440" w:type="dxa"/>
          </w:tcPr>
          <w:p w:rsidR="00EF3DEC" w:rsidRDefault="005F6F0D" w:rsidP="00B93BE0">
            <w:r w:rsidRPr="005F6F0D">
              <w:t>Authors manipulate facts in order to achieve their purpose.</w:t>
            </w:r>
          </w:p>
        </w:tc>
        <w:tc>
          <w:tcPr>
            <w:tcW w:w="679" w:type="dxa"/>
            <w:vMerge/>
          </w:tcPr>
          <w:p w:rsidR="00EF3DEC" w:rsidRDefault="00EF3DEC" w:rsidP="00B93BE0"/>
        </w:tc>
        <w:tc>
          <w:tcPr>
            <w:tcW w:w="5711" w:type="dxa"/>
          </w:tcPr>
          <w:p w:rsidR="00EF3DEC" w:rsidRDefault="005F6F0D" w:rsidP="00B93BE0">
            <w:r w:rsidRPr="005F6F0D">
              <w:t>Good arguments are supported with relevant and sufficient evidence.</w:t>
            </w:r>
          </w:p>
        </w:tc>
        <w:tc>
          <w:tcPr>
            <w:tcW w:w="377" w:type="dxa"/>
            <w:vMerge/>
          </w:tcPr>
          <w:p w:rsidR="00EF3DEC" w:rsidRDefault="00EF3DEC" w:rsidP="00B93BE0"/>
        </w:tc>
      </w:tr>
      <w:tr w:rsidR="00EF3DEC" w:rsidTr="00A456FB">
        <w:trPr>
          <w:trHeight w:val="1340"/>
        </w:trPr>
        <w:tc>
          <w:tcPr>
            <w:tcW w:w="1788" w:type="dxa"/>
          </w:tcPr>
          <w:p w:rsidR="00EF3DEC" w:rsidRDefault="00C26E1D" w:rsidP="00B93BE0">
            <w:r>
              <w:t>Concepts</w:t>
            </w:r>
          </w:p>
          <w:p w:rsidR="00EF3DEC" w:rsidRDefault="00EF3DEC" w:rsidP="00B93BE0"/>
          <w:p w:rsidR="00EF3DEC" w:rsidRDefault="00EF3DEC" w:rsidP="00B93BE0"/>
          <w:p w:rsidR="00EF3DEC" w:rsidRDefault="00EF3DEC" w:rsidP="00B93BE0"/>
          <w:p w:rsidR="00EF3DEC" w:rsidRDefault="00EF3DEC" w:rsidP="00B93BE0"/>
        </w:tc>
        <w:tc>
          <w:tcPr>
            <w:tcW w:w="4440" w:type="dxa"/>
          </w:tcPr>
          <w:p w:rsidR="00EF3DEC" w:rsidRDefault="005F6F0D" w:rsidP="005F6F0D">
            <w:r>
              <w:t>Inferences</w:t>
            </w:r>
          </w:p>
          <w:p w:rsidR="005F6F0D" w:rsidRDefault="005F6F0D" w:rsidP="005F6F0D">
            <w:r>
              <w:t>Interpretation of facts</w:t>
            </w:r>
          </w:p>
          <w:p w:rsidR="005F6F0D" w:rsidRDefault="005F6F0D" w:rsidP="005F6F0D">
            <w:r>
              <w:t>Interactions</w:t>
            </w:r>
          </w:p>
          <w:p w:rsidR="005F6F0D" w:rsidRDefault="005F6F0D" w:rsidP="005F6F0D">
            <w:r>
              <w:t>Writing</w:t>
            </w:r>
          </w:p>
          <w:p w:rsidR="005F6F0D" w:rsidRDefault="005F6F0D" w:rsidP="005F6F0D">
            <w:r>
              <w:t>Research</w:t>
            </w:r>
          </w:p>
        </w:tc>
        <w:tc>
          <w:tcPr>
            <w:tcW w:w="679" w:type="dxa"/>
            <w:vMerge/>
          </w:tcPr>
          <w:p w:rsidR="00EF3DEC" w:rsidRDefault="00EF3DEC" w:rsidP="00B93BE0"/>
        </w:tc>
        <w:tc>
          <w:tcPr>
            <w:tcW w:w="5711" w:type="dxa"/>
          </w:tcPr>
          <w:p w:rsidR="00EF3DEC" w:rsidRDefault="005F6F0D" w:rsidP="00B93BE0">
            <w:r>
              <w:t>Viewpoint</w:t>
            </w:r>
          </w:p>
          <w:p w:rsidR="005F6F0D" w:rsidRDefault="005F6F0D" w:rsidP="00B93BE0">
            <w:r>
              <w:t>Word choice</w:t>
            </w:r>
          </w:p>
          <w:p w:rsidR="005F6F0D" w:rsidRDefault="005F6F0D" w:rsidP="00B93BE0">
            <w:r>
              <w:t>Counterargument</w:t>
            </w:r>
          </w:p>
          <w:p w:rsidR="005F6F0D" w:rsidRDefault="005F6F0D" w:rsidP="00B93BE0">
            <w:r>
              <w:t>Writing</w:t>
            </w:r>
          </w:p>
        </w:tc>
        <w:tc>
          <w:tcPr>
            <w:tcW w:w="377" w:type="dxa"/>
            <w:vMerge/>
          </w:tcPr>
          <w:p w:rsidR="00EF3DEC" w:rsidRDefault="00EF3DEC" w:rsidP="00B93BE0"/>
        </w:tc>
      </w:tr>
      <w:tr w:rsidR="000B2364" w:rsidTr="00A456FB">
        <w:trPr>
          <w:trHeight w:val="282"/>
        </w:trPr>
        <w:tc>
          <w:tcPr>
            <w:tcW w:w="1788" w:type="dxa"/>
          </w:tcPr>
          <w:p w:rsidR="000B2364" w:rsidRDefault="000B2364" w:rsidP="00B93BE0">
            <w:r>
              <w:t>Duration</w:t>
            </w:r>
          </w:p>
        </w:tc>
        <w:tc>
          <w:tcPr>
            <w:tcW w:w="4440" w:type="dxa"/>
          </w:tcPr>
          <w:p w:rsidR="000B2364" w:rsidRDefault="000B2364" w:rsidP="00B93BE0">
            <w:r>
              <w:t>Nov. 26-Jan. 17</w:t>
            </w:r>
          </w:p>
        </w:tc>
        <w:tc>
          <w:tcPr>
            <w:tcW w:w="679" w:type="dxa"/>
            <w:vMerge/>
          </w:tcPr>
          <w:p w:rsidR="000B2364" w:rsidRDefault="000B2364" w:rsidP="00B93BE0"/>
        </w:tc>
        <w:tc>
          <w:tcPr>
            <w:tcW w:w="5711" w:type="dxa"/>
          </w:tcPr>
          <w:p w:rsidR="000B2364" w:rsidRDefault="000B2364" w:rsidP="00B93BE0">
            <w:r>
              <w:t>Jan. 22- March 7</w:t>
            </w:r>
          </w:p>
        </w:tc>
        <w:tc>
          <w:tcPr>
            <w:tcW w:w="377" w:type="dxa"/>
            <w:vMerge/>
          </w:tcPr>
          <w:p w:rsidR="000B2364" w:rsidRDefault="000B2364" w:rsidP="00B93BE0"/>
        </w:tc>
      </w:tr>
      <w:tr w:rsidR="00EF3DEC" w:rsidTr="00A456FB">
        <w:trPr>
          <w:trHeight w:val="282"/>
        </w:trPr>
        <w:tc>
          <w:tcPr>
            <w:tcW w:w="1788" w:type="dxa"/>
          </w:tcPr>
          <w:p w:rsidR="00EF3DEC" w:rsidRDefault="00F04FA8" w:rsidP="00B93BE0">
            <w:r>
              <w:t xml:space="preserve">District </w:t>
            </w:r>
            <w:r w:rsidR="00EF3DEC">
              <w:t>CA Window</w:t>
            </w:r>
          </w:p>
        </w:tc>
        <w:tc>
          <w:tcPr>
            <w:tcW w:w="4440" w:type="dxa"/>
          </w:tcPr>
          <w:p w:rsidR="00EF3DEC" w:rsidRDefault="0062303B" w:rsidP="00B93BE0">
            <w:r>
              <w:t>#2 Jan. 9- Jan. 24</w:t>
            </w:r>
          </w:p>
        </w:tc>
        <w:tc>
          <w:tcPr>
            <w:tcW w:w="679" w:type="dxa"/>
            <w:vMerge/>
          </w:tcPr>
          <w:p w:rsidR="00EF3DEC" w:rsidRDefault="00EF3DEC" w:rsidP="00B93BE0"/>
        </w:tc>
        <w:tc>
          <w:tcPr>
            <w:tcW w:w="5711" w:type="dxa"/>
          </w:tcPr>
          <w:p w:rsidR="00EF3DEC" w:rsidRDefault="0062303B" w:rsidP="00B93BE0">
            <w:r>
              <w:t>#3 March 6- April 10</w:t>
            </w:r>
          </w:p>
        </w:tc>
        <w:tc>
          <w:tcPr>
            <w:tcW w:w="377" w:type="dxa"/>
            <w:vMerge/>
          </w:tcPr>
          <w:p w:rsidR="00EF3DEC" w:rsidRDefault="00EF3DEC" w:rsidP="00B93BE0"/>
        </w:tc>
      </w:tr>
      <w:tr w:rsidR="002148AD" w:rsidTr="00A456FB">
        <w:trPr>
          <w:trHeight w:val="282"/>
        </w:trPr>
        <w:tc>
          <w:tcPr>
            <w:tcW w:w="1788" w:type="dxa"/>
          </w:tcPr>
          <w:p w:rsidR="002148AD" w:rsidRDefault="002148AD" w:rsidP="00B93BE0">
            <w:r>
              <w:t>Suggested Resources</w:t>
            </w:r>
          </w:p>
        </w:tc>
        <w:tc>
          <w:tcPr>
            <w:tcW w:w="4440" w:type="dxa"/>
          </w:tcPr>
          <w:p w:rsidR="002148AD" w:rsidRDefault="002148AD" w:rsidP="00B93BE0"/>
        </w:tc>
        <w:tc>
          <w:tcPr>
            <w:tcW w:w="679" w:type="dxa"/>
          </w:tcPr>
          <w:p w:rsidR="002148AD" w:rsidRDefault="002148AD" w:rsidP="00B93BE0"/>
        </w:tc>
        <w:tc>
          <w:tcPr>
            <w:tcW w:w="5711" w:type="dxa"/>
            <w:tcBorders>
              <w:bottom w:val="single" w:sz="4" w:space="0" w:color="auto"/>
            </w:tcBorders>
          </w:tcPr>
          <w:p w:rsidR="002148AD" w:rsidRDefault="002148AD" w:rsidP="00B93BE0"/>
        </w:tc>
        <w:tc>
          <w:tcPr>
            <w:tcW w:w="377" w:type="dxa"/>
          </w:tcPr>
          <w:p w:rsidR="002148AD" w:rsidRDefault="002148AD" w:rsidP="00B93BE0"/>
        </w:tc>
      </w:tr>
      <w:tr w:rsidR="002148AD" w:rsidTr="00A456FB">
        <w:trPr>
          <w:trHeight w:val="282"/>
        </w:trPr>
        <w:tc>
          <w:tcPr>
            <w:tcW w:w="1788" w:type="dxa"/>
          </w:tcPr>
          <w:p w:rsidR="002148AD" w:rsidRDefault="002148AD" w:rsidP="00B93BE0">
            <w:r>
              <w:t>Notes</w:t>
            </w:r>
          </w:p>
        </w:tc>
        <w:tc>
          <w:tcPr>
            <w:tcW w:w="4440" w:type="dxa"/>
          </w:tcPr>
          <w:p w:rsidR="00A456FB" w:rsidRPr="00CF578B" w:rsidRDefault="00A456FB" w:rsidP="00A456FB">
            <w:pPr>
              <w:autoSpaceDE w:val="0"/>
              <w:autoSpaceDN w:val="0"/>
              <w:adjustRightInd w:val="0"/>
              <w:rPr>
                <w:rFonts w:cstheme="minorHAnsi"/>
              </w:rPr>
            </w:pPr>
            <w:r w:rsidRPr="00A456FB">
              <w:rPr>
                <w:u w:val="single"/>
              </w:rPr>
              <w:t>CC Sample Task</w:t>
            </w:r>
            <w:r>
              <w:t>- RL</w:t>
            </w:r>
            <w:r w:rsidRPr="00CF578B">
              <w:rPr>
                <w:rFonts w:cstheme="minorHAnsi"/>
              </w:rPr>
              <w:t xml:space="preserve">9 Students </w:t>
            </w:r>
            <w:r w:rsidRPr="00CF578B">
              <w:rPr>
                <w:rFonts w:cstheme="minorHAnsi"/>
                <w:i/>
                <w:iCs/>
              </w:rPr>
              <w:t xml:space="preserve">compare and contrast </w:t>
            </w:r>
            <w:r w:rsidRPr="00CF578B">
              <w:rPr>
                <w:rFonts w:cstheme="minorHAnsi"/>
              </w:rPr>
              <w:t xml:space="preserve">Laurence </w:t>
            </w:r>
            <w:proofErr w:type="spellStart"/>
            <w:r w:rsidRPr="00CF578B">
              <w:rPr>
                <w:rFonts w:cstheme="minorHAnsi"/>
              </w:rPr>
              <w:t>Yep’s</w:t>
            </w:r>
            <w:proofErr w:type="spellEnd"/>
            <w:r w:rsidRPr="00CF578B">
              <w:rPr>
                <w:rFonts w:cstheme="minorHAnsi"/>
              </w:rPr>
              <w:t xml:space="preserve"> </w:t>
            </w:r>
            <w:r w:rsidRPr="00CF578B">
              <w:rPr>
                <w:rFonts w:cstheme="minorHAnsi"/>
                <w:i/>
                <w:iCs/>
              </w:rPr>
              <w:t xml:space="preserve">fictional portrayal of </w:t>
            </w:r>
            <w:r w:rsidRPr="00CF578B">
              <w:rPr>
                <w:rFonts w:cstheme="minorHAnsi"/>
              </w:rPr>
              <w:t xml:space="preserve">Chinese immigrants in turn-of-the-twentieth-century San Francisco in </w:t>
            </w:r>
            <w:proofErr w:type="spellStart"/>
            <w:r w:rsidRPr="00CF578B">
              <w:rPr>
                <w:rFonts w:cstheme="minorHAnsi"/>
                <w:i/>
                <w:iCs/>
              </w:rPr>
              <w:t>Dragonwings</w:t>
            </w:r>
            <w:proofErr w:type="spellEnd"/>
            <w:r w:rsidRPr="00CF578B">
              <w:rPr>
                <w:rFonts w:cstheme="minorHAnsi"/>
                <w:i/>
                <w:iCs/>
              </w:rPr>
              <w:t xml:space="preserve"> </w:t>
            </w:r>
            <w:r w:rsidRPr="00CF578B">
              <w:rPr>
                <w:rFonts w:cstheme="minorHAnsi"/>
              </w:rPr>
              <w:t xml:space="preserve">to </w:t>
            </w:r>
            <w:r w:rsidRPr="00CF578B">
              <w:rPr>
                <w:rFonts w:cstheme="minorHAnsi"/>
                <w:i/>
                <w:iCs/>
              </w:rPr>
              <w:t xml:space="preserve">historical accounts of the same period </w:t>
            </w:r>
            <w:r w:rsidRPr="00CF578B">
              <w:rPr>
                <w:rFonts w:cstheme="minorHAnsi"/>
              </w:rPr>
              <w:t xml:space="preserve">(using materials detailing the 1906 San Francisco earthquake) in order to glean a deeper </w:t>
            </w:r>
            <w:r w:rsidRPr="00CF578B">
              <w:rPr>
                <w:rFonts w:cstheme="minorHAnsi"/>
                <w:i/>
                <w:iCs/>
              </w:rPr>
              <w:t xml:space="preserve">understanding </w:t>
            </w:r>
            <w:r w:rsidRPr="00CF578B">
              <w:rPr>
                <w:rFonts w:cstheme="minorHAnsi"/>
              </w:rPr>
              <w:t xml:space="preserve">of </w:t>
            </w:r>
            <w:r w:rsidRPr="00CF578B">
              <w:rPr>
                <w:rFonts w:cstheme="minorHAnsi"/>
                <w:i/>
                <w:iCs/>
              </w:rPr>
              <w:t xml:space="preserve">how authors use or alter historical sources </w:t>
            </w:r>
            <w:r w:rsidRPr="00CF578B">
              <w:rPr>
                <w:rFonts w:cstheme="minorHAnsi"/>
              </w:rPr>
              <w:t xml:space="preserve">to create a sense of </w:t>
            </w:r>
            <w:r w:rsidRPr="00CF578B">
              <w:rPr>
                <w:rFonts w:cstheme="minorHAnsi"/>
                <w:i/>
                <w:iCs/>
              </w:rPr>
              <w:t xml:space="preserve">time </w:t>
            </w:r>
            <w:r w:rsidRPr="00CF578B">
              <w:rPr>
                <w:rFonts w:cstheme="minorHAnsi"/>
              </w:rPr>
              <w:t xml:space="preserve">and </w:t>
            </w:r>
            <w:r w:rsidRPr="00CF578B">
              <w:rPr>
                <w:rFonts w:cstheme="minorHAnsi"/>
                <w:i/>
                <w:iCs/>
              </w:rPr>
              <w:t xml:space="preserve">place </w:t>
            </w:r>
            <w:r w:rsidRPr="00CF578B">
              <w:rPr>
                <w:rFonts w:cstheme="minorHAnsi"/>
              </w:rPr>
              <w:t xml:space="preserve">as well as make fictional </w:t>
            </w:r>
            <w:r w:rsidRPr="00CF578B">
              <w:rPr>
                <w:rFonts w:cstheme="minorHAnsi"/>
                <w:i/>
                <w:iCs/>
              </w:rPr>
              <w:t xml:space="preserve">characters </w:t>
            </w:r>
            <w:r w:rsidRPr="00CF578B">
              <w:rPr>
                <w:rFonts w:cstheme="minorHAnsi"/>
              </w:rPr>
              <w:t xml:space="preserve">lifelike and real. </w:t>
            </w:r>
          </w:p>
          <w:p w:rsidR="002148AD" w:rsidRDefault="002148AD" w:rsidP="00B93BE0"/>
        </w:tc>
        <w:tc>
          <w:tcPr>
            <w:tcW w:w="679" w:type="dxa"/>
          </w:tcPr>
          <w:p w:rsidR="002148AD" w:rsidRDefault="002148AD" w:rsidP="00B93BE0"/>
        </w:tc>
        <w:tc>
          <w:tcPr>
            <w:tcW w:w="5711" w:type="dxa"/>
            <w:tcBorders>
              <w:bottom w:val="nil"/>
            </w:tcBorders>
          </w:tcPr>
          <w:p w:rsidR="002148AD" w:rsidRDefault="00A456FB" w:rsidP="00B93BE0">
            <w:pPr>
              <w:rPr>
                <w:rFonts w:cstheme="minorHAnsi"/>
              </w:rPr>
            </w:pPr>
            <w:r w:rsidRPr="00A456FB">
              <w:rPr>
                <w:u w:val="single"/>
              </w:rPr>
              <w:t>CC Sample Task</w:t>
            </w:r>
            <w:r>
              <w:t xml:space="preserve"> -RI4</w:t>
            </w:r>
            <w:r w:rsidRPr="00CF578B">
              <w:rPr>
                <w:rFonts w:cstheme="minorHAnsi"/>
              </w:rPr>
              <w:t xml:space="preserve"> </w:t>
            </w:r>
            <w:r w:rsidRPr="00CF578B">
              <w:rPr>
                <w:rFonts w:cstheme="minorHAnsi"/>
              </w:rPr>
              <w:t xml:space="preserve">Students </w:t>
            </w:r>
            <w:r w:rsidRPr="00CF578B">
              <w:rPr>
                <w:rFonts w:cstheme="minorHAnsi"/>
                <w:i/>
                <w:iCs/>
              </w:rPr>
              <w:t xml:space="preserve">determine </w:t>
            </w:r>
            <w:r w:rsidRPr="00CF578B">
              <w:rPr>
                <w:rFonts w:cstheme="minorHAnsi"/>
              </w:rPr>
              <w:t xml:space="preserve">the </w:t>
            </w:r>
            <w:r w:rsidRPr="00CF578B">
              <w:rPr>
                <w:rFonts w:cstheme="minorHAnsi"/>
                <w:i/>
                <w:iCs/>
              </w:rPr>
              <w:t xml:space="preserve">figurative and connotative meanings </w:t>
            </w:r>
            <w:r w:rsidRPr="00CF578B">
              <w:rPr>
                <w:rFonts w:cstheme="minorHAnsi"/>
              </w:rPr>
              <w:t xml:space="preserve">of </w:t>
            </w:r>
            <w:r w:rsidRPr="00CF578B">
              <w:rPr>
                <w:rFonts w:cstheme="minorHAnsi"/>
                <w:i/>
                <w:iCs/>
              </w:rPr>
              <w:t xml:space="preserve">words </w:t>
            </w:r>
            <w:r w:rsidRPr="00CF578B">
              <w:rPr>
                <w:rFonts w:cstheme="minorHAnsi"/>
              </w:rPr>
              <w:t xml:space="preserve">such as </w:t>
            </w:r>
            <w:r w:rsidRPr="00CF578B">
              <w:rPr>
                <w:rFonts w:cstheme="minorHAnsi"/>
                <w:i/>
                <w:iCs/>
              </w:rPr>
              <w:t>wayfaring, laconic</w:t>
            </w:r>
            <w:r w:rsidRPr="00CF578B">
              <w:rPr>
                <w:rFonts w:cstheme="minorHAnsi"/>
              </w:rPr>
              <w:t xml:space="preserve">, and </w:t>
            </w:r>
            <w:r w:rsidRPr="00CF578B">
              <w:rPr>
                <w:rFonts w:cstheme="minorHAnsi"/>
                <w:i/>
                <w:iCs/>
              </w:rPr>
              <w:t xml:space="preserve">taciturnity </w:t>
            </w:r>
            <w:r w:rsidRPr="00CF578B">
              <w:rPr>
                <w:rFonts w:cstheme="minorHAnsi"/>
              </w:rPr>
              <w:t xml:space="preserve">as well as of </w:t>
            </w:r>
            <w:r w:rsidRPr="00CF578B">
              <w:rPr>
                <w:rFonts w:cstheme="minorHAnsi"/>
                <w:i/>
                <w:iCs/>
              </w:rPr>
              <w:t xml:space="preserve">phrases </w:t>
            </w:r>
            <w:r w:rsidRPr="00CF578B">
              <w:rPr>
                <w:rFonts w:cstheme="minorHAnsi"/>
              </w:rPr>
              <w:t xml:space="preserve">such as </w:t>
            </w:r>
            <w:r w:rsidRPr="00CF578B">
              <w:rPr>
                <w:rFonts w:cstheme="minorHAnsi"/>
                <w:i/>
                <w:iCs/>
              </w:rPr>
              <w:t xml:space="preserve">hold his peace </w:t>
            </w:r>
            <w:r w:rsidRPr="00CF578B">
              <w:rPr>
                <w:rFonts w:cstheme="minorHAnsi"/>
              </w:rPr>
              <w:t xml:space="preserve">in John Steinbeck’s </w:t>
            </w:r>
            <w:r w:rsidRPr="00CF578B">
              <w:rPr>
                <w:rFonts w:cstheme="minorHAnsi"/>
                <w:i/>
                <w:iCs/>
              </w:rPr>
              <w:t>Travels with Charley: In Search of America</w:t>
            </w:r>
            <w:r w:rsidRPr="00CF578B">
              <w:rPr>
                <w:rFonts w:cstheme="minorHAnsi"/>
              </w:rPr>
              <w:t xml:space="preserve">. They </w:t>
            </w:r>
            <w:r w:rsidRPr="00CF578B">
              <w:rPr>
                <w:rFonts w:cstheme="minorHAnsi"/>
                <w:i/>
                <w:iCs/>
              </w:rPr>
              <w:t xml:space="preserve">analyze </w:t>
            </w:r>
            <w:r w:rsidRPr="00CF578B">
              <w:rPr>
                <w:rFonts w:cstheme="minorHAnsi"/>
              </w:rPr>
              <w:t xml:space="preserve">how Steinbeck’s </w:t>
            </w:r>
            <w:r w:rsidRPr="00CF578B">
              <w:rPr>
                <w:rFonts w:cstheme="minorHAnsi"/>
                <w:i/>
                <w:iCs/>
              </w:rPr>
              <w:t xml:space="preserve">specific word choices </w:t>
            </w:r>
            <w:r w:rsidRPr="00CF578B">
              <w:rPr>
                <w:rFonts w:cstheme="minorHAnsi"/>
              </w:rPr>
              <w:t xml:space="preserve">and diction impact the </w:t>
            </w:r>
            <w:r w:rsidRPr="00CF578B">
              <w:rPr>
                <w:rFonts w:cstheme="minorHAnsi"/>
                <w:i/>
                <w:iCs/>
              </w:rPr>
              <w:t xml:space="preserve">meaning and tone </w:t>
            </w:r>
            <w:r w:rsidRPr="00CF578B">
              <w:rPr>
                <w:rFonts w:cstheme="minorHAnsi"/>
              </w:rPr>
              <w:t>of his writing and the characterization of the individuals and places he describes.</w:t>
            </w:r>
          </w:p>
          <w:p w:rsidR="00A456FB" w:rsidRDefault="00A456FB" w:rsidP="00B93BE0">
            <w:r w:rsidRPr="00A456FB">
              <w:rPr>
                <w:rFonts w:eastAsia="Gotham-Book" w:cstheme="minorHAnsi"/>
                <w:u w:val="single"/>
              </w:rPr>
              <w:t>CC Sample Task</w:t>
            </w:r>
            <w:r>
              <w:rPr>
                <w:rFonts w:eastAsia="Gotham-Book" w:cstheme="minorHAnsi"/>
              </w:rPr>
              <w:t xml:space="preserve">- RI6 </w:t>
            </w:r>
            <w:r w:rsidRPr="00CF578B">
              <w:rPr>
                <w:rFonts w:eastAsia="Gotham-Book" w:cstheme="minorHAnsi"/>
              </w:rPr>
              <w:t xml:space="preserve">Students </w:t>
            </w:r>
            <w:r w:rsidRPr="00CF578B">
              <w:rPr>
                <w:rFonts w:eastAsia="Gotham-Book" w:cstheme="minorHAnsi"/>
                <w:i/>
                <w:iCs/>
              </w:rPr>
              <w:t xml:space="preserve">determine </w:t>
            </w:r>
            <w:r w:rsidRPr="00CF578B">
              <w:rPr>
                <w:rFonts w:eastAsia="Gotham-Book" w:cstheme="minorHAnsi"/>
              </w:rPr>
              <w:t xml:space="preserve">the </w:t>
            </w:r>
            <w:r w:rsidRPr="00CF578B">
              <w:rPr>
                <w:rFonts w:eastAsia="Gotham-Book" w:cstheme="minorHAnsi"/>
                <w:i/>
                <w:iCs/>
              </w:rPr>
              <w:t xml:space="preserve">point of view </w:t>
            </w:r>
            <w:r w:rsidRPr="00CF578B">
              <w:rPr>
                <w:rFonts w:eastAsia="Gotham-Book" w:cstheme="minorHAnsi"/>
              </w:rPr>
              <w:t xml:space="preserve">of John Adams in his “Letter on Thomas Jefferson” and </w:t>
            </w:r>
            <w:r w:rsidRPr="00CF578B">
              <w:rPr>
                <w:rFonts w:eastAsia="Gotham-Book" w:cstheme="minorHAnsi"/>
                <w:i/>
                <w:iCs/>
              </w:rPr>
              <w:t xml:space="preserve">analyze how </w:t>
            </w:r>
            <w:r w:rsidRPr="00CF578B">
              <w:rPr>
                <w:rFonts w:eastAsia="Gotham-Book" w:cstheme="minorHAnsi"/>
              </w:rPr>
              <w:t xml:space="preserve">he </w:t>
            </w:r>
            <w:r w:rsidRPr="00CF578B">
              <w:rPr>
                <w:rFonts w:eastAsia="Gotham-Book" w:cstheme="minorHAnsi"/>
                <w:i/>
                <w:iCs/>
              </w:rPr>
              <w:t xml:space="preserve">distinguishes </w:t>
            </w:r>
            <w:r w:rsidRPr="00CF578B">
              <w:rPr>
                <w:rFonts w:eastAsia="Gotham-Book" w:cstheme="minorHAnsi"/>
              </w:rPr>
              <w:t xml:space="preserve">his position </w:t>
            </w:r>
            <w:r w:rsidRPr="00CF578B">
              <w:rPr>
                <w:rFonts w:eastAsia="Gotham-Book" w:cstheme="minorHAnsi"/>
                <w:i/>
                <w:iCs/>
              </w:rPr>
              <w:t xml:space="preserve">from </w:t>
            </w:r>
            <w:r w:rsidRPr="00CF578B">
              <w:rPr>
                <w:rFonts w:eastAsia="Gotham-Book" w:cstheme="minorHAnsi"/>
              </w:rPr>
              <w:t>an alternative approach articulated by Thomas Jefferson.</w:t>
            </w:r>
          </w:p>
        </w:tc>
        <w:tc>
          <w:tcPr>
            <w:tcW w:w="377" w:type="dxa"/>
          </w:tcPr>
          <w:p w:rsidR="002148AD" w:rsidRDefault="002148AD" w:rsidP="00B93BE0"/>
        </w:tc>
      </w:tr>
    </w:tbl>
    <w:p w:rsidR="00403100" w:rsidRDefault="00403100"/>
    <w:tbl>
      <w:tblPr>
        <w:tblStyle w:val="TableGrid"/>
        <w:tblW w:w="0" w:type="auto"/>
        <w:tblLook w:val="04A0" w:firstRow="1" w:lastRow="0" w:firstColumn="1" w:lastColumn="0" w:noHBand="0" w:noVBand="1"/>
      </w:tblPr>
      <w:tblGrid>
        <w:gridCol w:w="1788"/>
        <w:gridCol w:w="4021"/>
        <w:gridCol w:w="1098"/>
        <w:gridCol w:w="4990"/>
        <w:gridCol w:w="1098"/>
      </w:tblGrid>
      <w:tr w:rsidR="00ED6BF5" w:rsidTr="00B93BE0">
        <w:trPr>
          <w:trHeight w:val="252"/>
        </w:trPr>
        <w:tc>
          <w:tcPr>
            <w:tcW w:w="1788" w:type="dxa"/>
          </w:tcPr>
          <w:p w:rsidR="00ED6BF5" w:rsidRDefault="00403100" w:rsidP="00B93BE0">
            <w:r>
              <w:br w:type="page"/>
            </w:r>
          </w:p>
        </w:tc>
        <w:tc>
          <w:tcPr>
            <w:tcW w:w="4021" w:type="dxa"/>
          </w:tcPr>
          <w:p w:rsidR="00ED6BF5" w:rsidRDefault="00ED6BF5" w:rsidP="00ED6BF5">
            <w:r>
              <w:t>Unit 5:</w:t>
            </w:r>
            <w:r w:rsidR="002148AD">
              <w:t xml:space="preserve"> Communication</w:t>
            </w:r>
          </w:p>
        </w:tc>
        <w:tc>
          <w:tcPr>
            <w:tcW w:w="1098" w:type="dxa"/>
            <w:vMerge w:val="restart"/>
            <w:textDirection w:val="tbRl"/>
          </w:tcPr>
          <w:p w:rsidR="00ED6BF5" w:rsidRPr="00EF3DEC" w:rsidRDefault="00ED6BF5" w:rsidP="00B93BE0">
            <w:pPr>
              <w:ind w:left="113" w:right="113"/>
              <w:jc w:val="center"/>
              <w:rPr>
                <w:b/>
                <w:sz w:val="24"/>
                <w:szCs w:val="24"/>
              </w:rPr>
            </w:pPr>
            <w:r w:rsidRPr="00EF3DEC">
              <w:rPr>
                <w:b/>
                <w:sz w:val="24"/>
                <w:szCs w:val="24"/>
              </w:rPr>
              <w:t>Review</w:t>
            </w:r>
          </w:p>
        </w:tc>
        <w:tc>
          <w:tcPr>
            <w:tcW w:w="4990" w:type="dxa"/>
          </w:tcPr>
          <w:p w:rsidR="00ED6BF5" w:rsidRDefault="00ED6BF5" w:rsidP="00ED6BF5">
            <w:r>
              <w:t>Unit 6:</w:t>
            </w:r>
            <w:r w:rsidR="002148AD">
              <w:t xml:space="preserve"> Techniques of Poetry</w:t>
            </w:r>
          </w:p>
        </w:tc>
        <w:tc>
          <w:tcPr>
            <w:tcW w:w="1098" w:type="dxa"/>
            <w:vMerge w:val="restart"/>
            <w:textDirection w:val="tbRl"/>
          </w:tcPr>
          <w:p w:rsidR="00ED6BF5" w:rsidRPr="00EF3DEC" w:rsidRDefault="00ED6BF5" w:rsidP="00B93BE0">
            <w:pPr>
              <w:ind w:left="113" w:right="113"/>
              <w:jc w:val="center"/>
              <w:rPr>
                <w:b/>
                <w:sz w:val="24"/>
                <w:szCs w:val="24"/>
              </w:rPr>
            </w:pPr>
            <w:r w:rsidRPr="00EF3DEC">
              <w:rPr>
                <w:b/>
                <w:sz w:val="24"/>
                <w:szCs w:val="24"/>
              </w:rPr>
              <w:t>Review</w:t>
            </w:r>
          </w:p>
        </w:tc>
      </w:tr>
      <w:tr w:rsidR="00403100" w:rsidTr="00403100">
        <w:trPr>
          <w:trHeight w:val="242"/>
        </w:trPr>
        <w:tc>
          <w:tcPr>
            <w:tcW w:w="1788" w:type="dxa"/>
          </w:tcPr>
          <w:p w:rsidR="00403100" w:rsidRDefault="00403100" w:rsidP="00B93BE0">
            <w:r>
              <w:t>Focus Standards</w:t>
            </w:r>
          </w:p>
        </w:tc>
        <w:tc>
          <w:tcPr>
            <w:tcW w:w="4021" w:type="dxa"/>
          </w:tcPr>
          <w:p w:rsidR="00403100" w:rsidRDefault="00206D2B" w:rsidP="00B93BE0">
            <w:r>
              <w:t>RI4, SL1</w:t>
            </w:r>
          </w:p>
          <w:p w:rsidR="00206D2B" w:rsidRDefault="00206D2B" w:rsidP="00B93BE0">
            <w:r>
              <w:t>RI7, SL3</w:t>
            </w:r>
          </w:p>
        </w:tc>
        <w:tc>
          <w:tcPr>
            <w:tcW w:w="1098" w:type="dxa"/>
            <w:vMerge/>
          </w:tcPr>
          <w:p w:rsidR="00403100" w:rsidRDefault="00403100" w:rsidP="00B93BE0"/>
        </w:tc>
        <w:tc>
          <w:tcPr>
            <w:tcW w:w="4990" w:type="dxa"/>
          </w:tcPr>
          <w:p w:rsidR="00403100" w:rsidRDefault="00206D2B" w:rsidP="00B93BE0">
            <w:r>
              <w:t>RL4, L5, SL6</w:t>
            </w:r>
          </w:p>
          <w:p w:rsidR="00206D2B" w:rsidRDefault="00206D2B" w:rsidP="00B93BE0">
            <w:r>
              <w:t>RL5</w:t>
            </w:r>
          </w:p>
        </w:tc>
        <w:tc>
          <w:tcPr>
            <w:tcW w:w="1098" w:type="dxa"/>
            <w:vMerge/>
          </w:tcPr>
          <w:p w:rsidR="00403100" w:rsidRDefault="00403100" w:rsidP="00B93BE0"/>
        </w:tc>
      </w:tr>
      <w:tr w:rsidR="002148AD" w:rsidTr="00403100">
        <w:trPr>
          <w:trHeight w:val="242"/>
        </w:trPr>
        <w:tc>
          <w:tcPr>
            <w:tcW w:w="1788" w:type="dxa"/>
          </w:tcPr>
          <w:p w:rsidR="002148AD" w:rsidRDefault="002148AD" w:rsidP="00B93BE0">
            <w:r>
              <w:t>Recursive Standards</w:t>
            </w:r>
          </w:p>
        </w:tc>
        <w:tc>
          <w:tcPr>
            <w:tcW w:w="4021" w:type="dxa"/>
          </w:tcPr>
          <w:p w:rsidR="00987B43" w:rsidRDefault="00206D2B" w:rsidP="00B93BE0">
            <w:r>
              <w:t>W</w:t>
            </w:r>
            <w:r w:rsidR="00987B43">
              <w:t>4</w:t>
            </w:r>
            <w:r w:rsidR="006634B1">
              <w:t>,  L4</w:t>
            </w:r>
          </w:p>
          <w:p w:rsidR="00206D2B" w:rsidRDefault="00987B43" w:rsidP="00B93BE0">
            <w:r>
              <w:t>W</w:t>
            </w:r>
            <w:r w:rsidR="00206D2B">
              <w:t>5</w:t>
            </w:r>
            <w:r w:rsidR="006634B1">
              <w:t>,  L5</w:t>
            </w:r>
          </w:p>
          <w:p w:rsidR="002148AD" w:rsidRDefault="00206D2B" w:rsidP="00B93BE0">
            <w:r>
              <w:t>W10</w:t>
            </w:r>
          </w:p>
        </w:tc>
        <w:tc>
          <w:tcPr>
            <w:tcW w:w="1098" w:type="dxa"/>
            <w:vMerge/>
          </w:tcPr>
          <w:p w:rsidR="002148AD" w:rsidRDefault="002148AD" w:rsidP="00B93BE0"/>
        </w:tc>
        <w:tc>
          <w:tcPr>
            <w:tcW w:w="4990" w:type="dxa"/>
          </w:tcPr>
          <w:p w:rsidR="00987B43" w:rsidRDefault="00206D2B" w:rsidP="00B93BE0">
            <w:r>
              <w:t>W</w:t>
            </w:r>
            <w:r w:rsidR="00987B43">
              <w:t>4</w:t>
            </w:r>
            <w:r w:rsidR="006634B1">
              <w:t>,  L4</w:t>
            </w:r>
          </w:p>
          <w:p w:rsidR="00206D2B" w:rsidRDefault="00987B43" w:rsidP="00B93BE0">
            <w:r>
              <w:t>W</w:t>
            </w:r>
            <w:r w:rsidR="00206D2B">
              <w:t>5</w:t>
            </w:r>
            <w:r w:rsidR="006634B1">
              <w:t>,  L5</w:t>
            </w:r>
          </w:p>
          <w:p w:rsidR="002148AD" w:rsidRDefault="00206D2B" w:rsidP="00B93BE0">
            <w:r>
              <w:t>W10</w:t>
            </w:r>
          </w:p>
        </w:tc>
        <w:tc>
          <w:tcPr>
            <w:tcW w:w="1098" w:type="dxa"/>
            <w:vMerge/>
          </w:tcPr>
          <w:p w:rsidR="002148AD" w:rsidRDefault="002148AD" w:rsidP="00B93BE0"/>
        </w:tc>
      </w:tr>
      <w:tr w:rsidR="00ED6BF5" w:rsidTr="00B93BE0">
        <w:trPr>
          <w:trHeight w:val="907"/>
        </w:trPr>
        <w:tc>
          <w:tcPr>
            <w:tcW w:w="1788" w:type="dxa"/>
          </w:tcPr>
          <w:p w:rsidR="00ED6BF5" w:rsidRDefault="00ED6BF5" w:rsidP="00B93BE0">
            <w:r>
              <w:t>Key Learning</w:t>
            </w:r>
          </w:p>
          <w:p w:rsidR="00ED6BF5" w:rsidRDefault="00ED6BF5" w:rsidP="00B93BE0"/>
          <w:p w:rsidR="00ED6BF5" w:rsidRDefault="00ED6BF5" w:rsidP="00B93BE0"/>
        </w:tc>
        <w:tc>
          <w:tcPr>
            <w:tcW w:w="4021" w:type="dxa"/>
          </w:tcPr>
          <w:p w:rsidR="00ED6BF5" w:rsidRDefault="005F6F0D" w:rsidP="00B93BE0">
            <w:r w:rsidRPr="005F6F0D">
              <w:t>Author’s presentation of ideas is dependent upon his/her purpose.</w:t>
            </w:r>
          </w:p>
        </w:tc>
        <w:tc>
          <w:tcPr>
            <w:tcW w:w="1098" w:type="dxa"/>
            <w:vMerge/>
          </w:tcPr>
          <w:p w:rsidR="00ED6BF5" w:rsidRDefault="00ED6BF5" w:rsidP="00B93BE0"/>
        </w:tc>
        <w:tc>
          <w:tcPr>
            <w:tcW w:w="4990" w:type="dxa"/>
          </w:tcPr>
          <w:p w:rsidR="005F6F0D" w:rsidRPr="005F6F0D" w:rsidRDefault="005F6F0D" w:rsidP="005F6F0D">
            <w:r w:rsidRPr="005F6F0D">
              <w:t>Authors of poetry use different techniques, forms and structures to express their ideas.</w:t>
            </w:r>
          </w:p>
          <w:p w:rsidR="00ED6BF5" w:rsidRDefault="00ED6BF5" w:rsidP="00B93BE0"/>
        </w:tc>
        <w:tc>
          <w:tcPr>
            <w:tcW w:w="1098" w:type="dxa"/>
            <w:vMerge/>
          </w:tcPr>
          <w:p w:rsidR="00ED6BF5" w:rsidRDefault="00ED6BF5" w:rsidP="00B93BE0"/>
        </w:tc>
      </w:tr>
      <w:tr w:rsidR="00ED6BF5" w:rsidTr="00A456FB">
        <w:trPr>
          <w:trHeight w:val="1070"/>
        </w:trPr>
        <w:tc>
          <w:tcPr>
            <w:tcW w:w="1788" w:type="dxa"/>
          </w:tcPr>
          <w:p w:rsidR="00ED6BF5" w:rsidRDefault="00C26E1D" w:rsidP="00B93BE0">
            <w:r>
              <w:t>Concepts</w:t>
            </w:r>
          </w:p>
          <w:p w:rsidR="00ED6BF5" w:rsidRDefault="00ED6BF5" w:rsidP="00B93BE0"/>
          <w:p w:rsidR="00ED6BF5" w:rsidRDefault="00ED6BF5" w:rsidP="00B93BE0"/>
          <w:p w:rsidR="00A456FB" w:rsidRDefault="00A456FB" w:rsidP="00B93BE0"/>
          <w:p w:rsidR="00ED6BF5" w:rsidRDefault="00ED6BF5" w:rsidP="00B93BE0"/>
        </w:tc>
        <w:tc>
          <w:tcPr>
            <w:tcW w:w="4021" w:type="dxa"/>
          </w:tcPr>
          <w:p w:rsidR="00ED6BF5" w:rsidRDefault="005F6F0D" w:rsidP="005F6F0D">
            <w:r>
              <w:t>Word choice</w:t>
            </w:r>
          </w:p>
          <w:p w:rsidR="005F6F0D" w:rsidRDefault="005F6F0D" w:rsidP="005F6F0D">
            <w:r>
              <w:t>Presentation</w:t>
            </w:r>
          </w:p>
        </w:tc>
        <w:tc>
          <w:tcPr>
            <w:tcW w:w="1098" w:type="dxa"/>
            <w:vMerge/>
          </w:tcPr>
          <w:p w:rsidR="00ED6BF5" w:rsidRDefault="00ED6BF5" w:rsidP="00B93BE0"/>
        </w:tc>
        <w:tc>
          <w:tcPr>
            <w:tcW w:w="4990" w:type="dxa"/>
          </w:tcPr>
          <w:p w:rsidR="00ED6BF5" w:rsidRDefault="005F6F0D" w:rsidP="00B93BE0">
            <w:r>
              <w:t>Structures</w:t>
            </w:r>
          </w:p>
          <w:p w:rsidR="005F6F0D" w:rsidRDefault="005F6F0D" w:rsidP="00B93BE0">
            <w:r>
              <w:t>Forms</w:t>
            </w:r>
          </w:p>
          <w:p w:rsidR="005F6F0D" w:rsidRDefault="005F6F0D" w:rsidP="00B93BE0">
            <w:r>
              <w:t>Sound Devices</w:t>
            </w:r>
          </w:p>
          <w:p w:rsidR="005F6F0D" w:rsidRDefault="005F6F0D" w:rsidP="00B93BE0">
            <w:r>
              <w:t>Figurative Language</w:t>
            </w:r>
          </w:p>
        </w:tc>
        <w:tc>
          <w:tcPr>
            <w:tcW w:w="1098" w:type="dxa"/>
            <w:vMerge/>
          </w:tcPr>
          <w:p w:rsidR="00ED6BF5" w:rsidRDefault="00ED6BF5" w:rsidP="00B93BE0"/>
        </w:tc>
      </w:tr>
      <w:tr w:rsidR="00F04FA8" w:rsidTr="00B93BE0">
        <w:trPr>
          <w:trHeight w:val="282"/>
        </w:trPr>
        <w:tc>
          <w:tcPr>
            <w:tcW w:w="1788" w:type="dxa"/>
          </w:tcPr>
          <w:p w:rsidR="00F04FA8" w:rsidRDefault="00F04FA8" w:rsidP="00B93BE0">
            <w:r>
              <w:t>Duration</w:t>
            </w:r>
          </w:p>
        </w:tc>
        <w:tc>
          <w:tcPr>
            <w:tcW w:w="4021" w:type="dxa"/>
          </w:tcPr>
          <w:p w:rsidR="00F04FA8" w:rsidRDefault="00F04FA8" w:rsidP="00B93BE0">
            <w:r>
              <w:t>March 11-March 22</w:t>
            </w:r>
          </w:p>
        </w:tc>
        <w:tc>
          <w:tcPr>
            <w:tcW w:w="1098" w:type="dxa"/>
            <w:vMerge/>
          </w:tcPr>
          <w:p w:rsidR="00F04FA8" w:rsidRDefault="00F04FA8" w:rsidP="00B93BE0"/>
        </w:tc>
        <w:tc>
          <w:tcPr>
            <w:tcW w:w="4990" w:type="dxa"/>
          </w:tcPr>
          <w:p w:rsidR="00F04FA8" w:rsidRDefault="00F04FA8" w:rsidP="00B93BE0">
            <w:r>
              <w:t>March 25-May 10</w:t>
            </w:r>
          </w:p>
        </w:tc>
        <w:tc>
          <w:tcPr>
            <w:tcW w:w="1098" w:type="dxa"/>
            <w:vMerge/>
          </w:tcPr>
          <w:p w:rsidR="00F04FA8" w:rsidRDefault="00F04FA8" w:rsidP="00B93BE0"/>
        </w:tc>
      </w:tr>
      <w:tr w:rsidR="00ED6BF5" w:rsidTr="00B93BE0">
        <w:trPr>
          <w:trHeight w:val="282"/>
        </w:trPr>
        <w:tc>
          <w:tcPr>
            <w:tcW w:w="1788" w:type="dxa"/>
          </w:tcPr>
          <w:p w:rsidR="00ED6BF5" w:rsidRDefault="00F04FA8" w:rsidP="00B93BE0">
            <w:r>
              <w:t xml:space="preserve">District </w:t>
            </w:r>
            <w:r w:rsidR="00ED6BF5">
              <w:t>CA Window</w:t>
            </w:r>
          </w:p>
        </w:tc>
        <w:tc>
          <w:tcPr>
            <w:tcW w:w="4021" w:type="dxa"/>
          </w:tcPr>
          <w:p w:rsidR="00ED6BF5" w:rsidRDefault="00ED6BF5" w:rsidP="00B93BE0"/>
        </w:tc>
        <w:tc>
          <w:tcPr>
            <w:tcW w:w="1098" w:type="dxa"/>
            <w:vMerge/>
          </w:tcPr>
          <w:p w:rsidR="00ED6BF5" w:rsidRDefault="00ED6BF5" w:rsidP="00B93BE0"/>
        </w:tc>
        <w:tc>
          <w:tcPr>
            <w:tcW w:w="4990" w:type="dxa"/>
          </w:tcPr>
          <w:p w:rsidR="00ED6BF5" w:rsidRDefault="00ED6BF5" w:rsidP="00B93BE0"/>
        </w:tc>
        <w:tc>
          <w:tcPr>
            <w:tcW w:w="1098" w:type="dxa"/>
            <w:vMerge/>
          </w:tcPr>
          <w:p w:rsidR="00ED6BF5" w:rsidRDefault="00ED6BF5" w:rsidP="00B93BE0"/>
        </w:tc>
      </w:tr>
      <w:tr w:rsidR="002148AD" w:rsidTr="00B93BE0">
        <w:trPr>
          <w:trHeight w:val="282"/>
        </w:trPr>
        <w:tc>
          <w:tcPr>
            <w:tcW w:w="1788" w:type="dxa"/>
          </w:tcPr>
          <w:p w:rsidR="002148AD" w:rsidRDefault="002148AD" w:rsidP="00B93BE0">
            <w:r>
              <w:t>Suggested Resources</w:t>
            </w:r>
          </w:p>
        </w:tc>
        <w:tc>
          <w:tcPr>
            <w:tcW w:w="4021" w:type="dxa"/>
          </w:tcPr>
          <w:p w:rsidR="002148AD" w:rsidRDefault="002148AD" w:rsidP="00B93BE0"/>
        </w:tc>
        <w:tc>
          <w:tcPr>
            <w:tcW w:w="1098" w:type="dxa"/>
          </w:tcPr>
          <w:p w:rsidR="002148AD" w:rsidRDefault="002148AD" w:rsidP="00B93BE0"/>
        </w:tc>
        <w:tc>
          <w:tcPr>
            <w:tcW w:w="4990" w:type="dxa"/>
          </w:tcPr>
          <w:p w:rsidR="002148AD" w:rsidRDefault="002148AD" w:rsidP="00B93BE0"/>
        </w:tc>
        <w:tc>
          <w:tcPr>
            <w:tcW w:w="1098" w:type="dxa"/>
          </w:tcPr>
          <w:p w:rsidR="002148AD" w:rsidRDefault="002148AD" w:rsidP="00B93BE0"/>
        </w:tc>
      </w:tr>
      <w:tr w:rsidR="002148AD" w:rsidTr="00B93BE0">
        <w:trPr>
          <w:trHeight w:val="282"/>
        </w:trPr>
        <w:tc>
          <w:tcPr>
            <w:tcW w:w="1788" w:type="dxa"/>
          </w:tcPr>
          <w:p w:rsidR="002148AD" w:rsidRDefault="002148AD" w:rsidP="00B93BE0">
            <w:r>
              <w:t>Notes</w:t>
            </w:r>
          </w:p>
        </w:tc>
        <w:tc>
          <w:tcPr>
            <w:tcW w:w="4021" w:type="dxa"/>
          </w:tcPr>
          <w:p w:rsidR="00A456FB" w:rsidRDefault="00A456FB" w:rsidP="00A456FB">
            <w:pPr>
              <w:rPr>
                <w:rFonts w:cstheme="minorHAnsi"/>
              </w:rPr>
            </w:pPr>
            <w:r w:rsidRPr="00A456FB">
              <w:rPr>
                <w:u w:val="single"/>
              </w:rPr>
              <w:t>CC Sample Task</w:t>
            </w:r>
            <w:r>
              <w:t xml:space="preserve"> -RI4</w:t>
            </w:r>
            <w:r w:rsidRPr="00CF578B">
              <w:rPr>
                <w:rFonts w:cstheme="minorHAnsi"/>
              </w:rPr>
              <w:t xml:space="preserve"> Students </w:t>
            </w:r>
            <w:r w:rsidRPr="00CF578B">
              <w:rPr>
                <w:rFonts w:cstheme="minorHAnsi"/>
                <w:i/>
                <w:iCs/>
              </w:rPr>
              <w:t xml:space="preserve">determine </w:t>
            </w:r>
            <w:r w:rsidRPr="00CF578B">
              <w:rPr>
                <w:rFonts w:cstheme="minorHAnsi"/>
              </w:rPr>
              <w:t xml:space="preserve">the </w:t>
            </w:r>
            <w:r w:rsidRPr="00CF578B">
              <w:rPr>
                <w:rFonts w:cstheme="minorHAnsi"/>
                <w:i/>
                <w:iCs/>
              </w:rPr>
              <w:t xml:space="preserve">figurative and connotative meanings </w:t>
            </w:r>
            <w:r w:rsidRPr="00CF578B">
              <w:rPr>
                <w:rFonts w:cstheme="minorHAnsi"/>
              </w:rPr>
              <w:t xml:space="preserve">of </w:t>
            </w:r>
            <w:r w:rsidRPr="00CF578B">
              <w:rPr>
                <w:rFonts w:cstheme="minorHAnsi"/>
                <w:i/>
                <w:iCs/>
              </w:rPr>
              <w:t xml:space="preserve">words </w:t>
            </w:r>
            <w:r w:rsidRPr="00CF578B">
              <w:rPr>
                <w:rFonts w:cstheme="minorHAnsi"/>
              </w:rPr>
              <w:t xml:space="preserve">such as </w:t>
            </w:r>
            <w:r w:rsidRPr="00CF578B">
              <w:rPr>
                <w:rFonts w:cstheme="minorHAnsi"/>
                <w:i/>
                <w:iCs/>
              </w:rPr>
              <w:t>wayfaring, laconic</w:t>
            </w:r>
            <w:r w:rsidRPr="00CF578B">
              <w:rPr>
                <w:rFonts w:cstheme="minorHAnsi"/>
              </w:rPr>
              <w:t xml:space="preserve">, and </w:t>
            </w:r>
            <w:r w:rsidRPr="00CF578B">
              <w:rPr>
                <w:rFonts w:cstheme="minorHAnsi"/>
                <w:i/>
                <w:iCs/>
              </w:rPr>
              <w:t xml:space="preserve">taciturnity </w:t>
            </w:r>
            <w:r w:rsidRPr="00CF578B">
              <w:rPr>
                <w:rFonts w:cstheme="minorHAnsi"/>
              </w:rPr>
              <w:t xml:space="preserve">as well as of </w:t>
            </w:r>
            <w:r w:rsidRPr="00CF578B">
              <w:rPr>
                <w:rFonts w:cstheme="minorHAnsi"/>
                <w:i/>
                <w:iCs/>
              </w:rPr>
              <w:t xml:space="preserve">phrases </w:t>
            </w:r>
            <w:r w:rsidRPr="00CF578B">
              <w:rPr>
                <w:rFonts w:cstheme="minorHAnsi"/>
              </w:rPr>
              <w:t xml:space="preserve">such as </w:t>
            </w:r>
            <w:r w:rsidRPr="00CF578B">
              <w:rPr>
                <w:rFonts w:cstheme="minorHAnsi"/>
                <w:i/>
                <w:iCs/>
              </w:rPr>
              <w:t xml:space="preserve">hold his peace </w:t>
            </w:r>
            <w:r w:rsidRPr="00CF578B">
              <w:rPr>
                <w:rFonts w:cstheme="minorHAnsi"/>
              </w:rPr>
              <w:t xml:space="preserve">in John Steinbeck’s </w:t>
            </w:r>
            <w:r w:rsidRPr="00CF578B">
              <w:rPr>
                <w:rFonts w:cstheme="minorHAnsi"/>
                <w:i/>
                <w:iCs/>
              </w:rPr>
              <w:t>Travels with Charley: In Search of America</w:t>
            </w:r>
            <w:r w:rsidRPr="00CF578B">
              <w:rPr>
                <w:rFonts w:cstheme="minorHAnsi"/>
              </w:rPr>
              <w:t xml:space="preserve">. They </w:t>
            </w:r>
            <w:r w:rsidRPr="00CF578B">
              <w:rPr>
                <w:rFonts w:cstheme="minorHAnsi"/>
                <w:i/>
                <w:iCs/>
              </w:rPr>
              <w:t xml:space="preserve">analyze </w:t>
            </w:r>
            <w:r w:rsidRPr="00CF578B">
              <w:rPr>
                <w:rFonts w:cstheme="minorHAnsi"/>
              </w:rPr>
              <w:t xml:space="preserve">how Steinbeck’s </w:t>
            </w:r>
            <w:r w:rsidRPr="00CF578B">
              <w:rPr>
                <w:rFonts w:cstheme="minorHAnsi"/>
                <w:i/>
                <w:iCs/>
              </w:rPr>
              <w:t xml:space="preserve">specific word choices </w:t>
            </w:r>
            <w:r w:rsidRPr="00CF578B">
              <w:rPr>
                <w:rFonts w:cstheme="minorHAnsi"/>
              </w:rPr>
              <w:t xml:space="preserve">and diction impact the </w:t>
            </w:r>
            <w:r w:rsidRPr="00CF578B">
              <w:rPr>
                <w:rFonts w:cstheme="minorHAnsi"/>
                <w:i/>
                <w:iCs/>
              </w:rPr>
              <w:t xml:space="preserve">meaning and tone </w:t>
            </w:r>
            <w:r w:rsidRPr="00CF578B">
              <w:rPr>
                <w:rFonts w:cstheme="minorHAnsi"/>
              </w:rPr>
              <w:t>of his writing and the characterization of the individuals and places he describes.</w:t>
            </w:r>
          </w:p>
          <w:p w:rsidR="002148AD" w:rsidRDefault="002148AD" w:rsidP="00B93BE0"/>
        </w:tc>
        <w:tc>
          <w:tcPr>
            <w:tcW w:w="1098" w:type="dxa"/>
          </w:tcPr>
          <w:p w:rsidR="002148AD" w:rsidRDefault="002148AD" w:rsidP="00B93BE0"/>
        </w:tc>
        <w:tc>
          <w:tcPr>
            <w:tcW w:w="4990" w:type="dxa"/>
          </w:tcPr>
          <w:p w:rsidR="002148AD" w:rsidRDefault="002148AD" w:rsidP="00B93BE0"/>
        </w:tc>
        <w:tc>
          <w:tcPr>
            <w:tcW w:w="1098" w:type="dxa"/>
          </w:tcPr>
          <w:p w:rsidR="002148AD" w:rsidRDefault="002148AD" w:rsidP="00B93BE0"/>
        </w:tc>
      </w:tr>
    </w:tbl>
    <w:p w:rsidR="00403100" w:rsidRDefault="00403100"/>
    <w:tbl>
      <w:tblPr>
        <w:tblStyle w:val="TableGrid"/>
        <w:tblW w:w="0" w:type="auto"/>
        <w:tblLook w:val="04A0" w:firstRow="1" w:lastRow="0" w:firstColumn="1" w:lastColumn="0" w:noHBand="0" w:noVBand="1"/>
      </w:tblPr>
      <w:tblGrid>
        <w:gridCol w:w="1788"/>
        <w:gridCol w:w="4021"/>
        <w:gridCol w:w="1098"/>
      </w:tblGrid>
      <w:tr w:rsidR="005F6F0D" w:rsidTr="00B93BE0">
        <w:trPr>
          <w:trHeight w:val="252"/>
        </w:trPr>
        <w:tc>
          <w:tcPr>
            <w:tcW w:w="1788" w:type="dxa"/>
          </w:tcPr>
          <w:p w:rsidR="005F6F0D" w:rsidRDefault="00403100" w:rsidP="00B93BE0">
            <w:r>
              <w:lastRenderedPageBreak/>
              <w:br w:type="page"/>
            </w:r>
          </w:p>
        </w:tc>
        <w:tc>
          <w:tcPr>
            <w:tcW w:w="4021" w:type="dxa"/>
          </w:tcPr>
          <w:p w:rsidR="005F6F0D" w:rsidRDefault="005F6F0D" w:rsidP="00ED6BF5">
            <w:r>
              <w:t>Unit 7: Drama</w:t>
            </w:r>
          </w:p>
        </w:tc>
        <w:tc>
          <w:tcPr>
            <w:tcW w:w="1098" w:type="dxa"/>
            <w:vMerge w:val="restart"/>
            <w:textDirection w:val="tbRl"/>
          </w:tcPr>
          <w:p w:rsidR="005F6F0D" w:rsidRPr="00EF3DEC" w:rsidRDefault="005F6F0D" w:rsidP="00B93BE0">
            <w:pPr>
              <w:ind w:left="113" w:right="113"/>
              <w:jc w:val="center"/>
              <w:rPr>
                <w:b/>
                <w:sz w:val="24"/>
                <w:szCs w:val="24"/>
              </w:rPr>
            </w:pPr>
            <w:r w:rsidRPr="00EF3DEC">
              <w:rPr>
                <w:b/>
                <w:sz w:val="24"/>
                <w:szCs w:val="24"/>
              </w:rPr>
              <w:t>Review</w:t>
            </w:r>
          </w:p>
        </w:tc>
      </w:tr>
      <w:tr w:rsidR="005F6F0D" w:rsidTr="00403100">
        <w:trPr>
          <w:trHeight w:val="413"/>
        </w:trPr>
        <w:tc>
          <w:tcPr>
            <w:tcW w:w="1788" w:type="dxa"/>
          </w:tcPr>
          <w:p w:rsidR="005F6F0D" w:rsidRDefault="005F6F0D" w:rsidP="00B93BE0">
            <w:r>
              <w:t>Focus Standards</w:t>
            </w:r>
          </w:p>
        </w:tc>
        <w:tc>
          <w:tcPr>
            <w:tcW w:w="4021" w:type="dxa"/>
          </w:tcPr>
          <w:p w:rsidR="005F6F0D" w:rsidRDefault="00206D2B" w:rsidP="00B93BE0">
            <w:r>
              <w:t>RL5, L5, SL6</w:t>
            </w:r>
          </w:p>
          <w:p w:rsidR="00206D2B" w:rsidRDefault="00206D2B" w:rsidP="00B93BE0">
            <w:r>
              <w:t>RL7</w:t>
            </w:r>
          </w:p>
        </w:tc>
        <w:tc>
          <w:tcPr>
            <w:tcW w:w="1098" w:type="dxa"/>
            <w:vMerge/>
          </w:tcPr>
          <w:p w:rsidR="005F6F0D" w:rsidRDefault="005F6F0D" w:rsidP="00B93BE0"/>
        </w:tc>
      </w:tr>
      <w:tr w:rsidR="005F6F0D" w:rsidTr="00403100">
        <w:trPr>
          <w:trHeight w:val="413"/>
        </w:trPr>
        <w:tc>
          <w:tcPr>
            <w:tcW w:w="1788" w:type="dxa"/>
          </w:tcPr>
          <w:p w:rsidR="005F6F0D" w:rsidRDefault="005F6F0D" w:rsidP="00B93BE0">
            <w:r>
              <w:t>Recursive Standards</w:t>
            </w:r>
          </w:p>
        </w:tc>
        <w:tc>
          <w:tcPr>
            <w:tcW w:w="4021" w:type="dxa"/>
          </w:tcPr>
          <w:p w:rsidR="00987B43" w:rsidRDefault="00206D2B" w:rsidP="00B93BE0">
            <w:r>
              <w:t>W</w:t>
            </w:r>
            <w:r w:rsidR="00987B43">
              <w:t>4</w:t>
            </w:r>
            <w:r w:rsidR="006634B1">
              <w:t>,  L4</w:t>
            </w:r>
          </w:p>
          <w:p w:rsidR="00206D2B" w:rsidRDefault="00987B43" w:rsidP="00B93BE0">
            <w:r>
              <w:t>W</w:t>
            </w:r>
            <w:r w:rsidR="00206D2B">
              <w:t>5</w:t>
            </w:r>
            <w:r w:rsidR="006634B1">
              <w:t>,  L5</w:t>
            </w:r>
          </w:p>
          <w:p w:rsidR="005F6F0D" w:rsidRDefault="00206D2B" w:rsidP="00B93BE0">
            <w:r>
              <w:t>W10</w:t>
            </w:r>
          </w:p>
        </w:tc>
        <w:tc>
          <w:tcPr>
            <w:tcW w:w="1098" w:type="dxa"/>
            <w:vMerge/>
          </w:tcPr>
          <w:p w:rsidR="005F6F0D" w:rsidRDefault="005F6F0D" w:rsidP="00B93BE0"/>
        </w:tc>
      </w:tr>
      <w:tr w:rsidR="005F6F0D" w:rsidTr="00B93BE0">
        <w:trPr>
          <w:trHeight w:val="907"/>
        </w:trPr>
        <w:tc>
          <w:tcPr>
            <w:tcW w:w="1788" w:type="dxa"/>
          </w:tcPr>
          <w:p w:rsidR="005F6F0D" w:rsidRDefault="005F6F0D" w:rsidP="00B93BE0">
            <w:r>
              <w:t>Key Learning</w:t>
            </w:r>
          </w:p>
          <w:p w:rsidR="005F6F0D" w:rsidRDefault="005F6F0D" w:rsidP="00B93BE0"/>
          <w:p w:rsidR="005F6F0D" w:rsidRDefault="005F6F0D" w:rsidP="00B93BE0"/>
        </w:tc>
        <w:tc>
          <w:tcPr>
            <w:tcW w:w="4021" w:type="dxa"/>
          </w:tcPr>
          <w:p w:rsidR="005F6F0D" w:rsidRPr="005F6F0D" w:rsidRDefault="005F6F0D" w:rsidP="005F6F0D">
            <w:r w:rsidRPr="005F6F0D">
              <w:t>Authors of drama use a variety of structures and forms to convey meaning.</w:t>
            </w:r>
          </w:p>
          <w:p w:rsidR="005F6F0D" w:rsidRDefault="005F6F0D" w:rsidP="00B93BE0"/>
        </w:tc>
        <w:tc>
          <w:tcPr>
            <w:tcW w:w="1098" w:type="dxa"/>
            <w:vMerge/>
          </w:tcPr>
          <w:p w:rsidR="005F6F0D" w:rsidRDefault="005F6F0D" w:rsidP="00B93BE0"/>
        </w:tc>
      </w:tr>
      <w:tr w:rsidR="005F6F0D" w:rsidTr="00B93BE0">
        <w:trPr>
          <w:trHeight w:val="2374"/>
        </w:trPr>
        <w:tc>
          <w:tcPr>
            <w:tcW w:w="1788" w:type="dxa"/>
          </w:tcPr>
          <w:p w:rsidR="005F6F0D" w:rsidRDefault="005F6F0D" w:rsidP="00B93BE0">
            <w:r>
              <w:t>Concepts</w:t>
            </w:r>
          </w:p>
          <w:p w:rsidR="005F6F0D" w:rsidRDefault="005F6F0D" w:rsidP="00B93BE0"/>
          <w:p w:rsidR="005F6F0D" w:rsidRDefault="005F6F0D" w:rsidP="00B93BE0"/>
          <w:p w:rsidR="005F6F0D" w:rsidRDefault="005F6F0D" w:rsidP="00B93BE0"/>
          <w:p w:rsidR="005F6F0D" w:rsidRDefault="005F6F0D" w:rsidP="00B93BE0"/>
          <w:p w:rsidR="005F6F0D" w:rsidRDefault="005F6F0D" w:rsidP="00B93BE0"/>
          <w:p w:rsidR="005F6F0D" w:rsidRDefault="005F6F0D" w:rsidP="00B93BE0"/>
          <w:p w:rsidR="005F6F0D" w:rsidRDefault="005F6F0D" w:rsidP="00B93BE0"/>
        </w:tc>
        <w:tc>
          <w:tcPr>
            <w:tcW w:w="4021" w:type="dxa"/>
          </w:tcPr>
          <w:p w:rsidR="005F6F0D" w:rsidRDefault="005F6F0D" w:rsidP="005F6F0D">
            <w:r>
              <w:t>Structures</w:t>
            </w:r>
          </w:p>
          <w:p w:rsidR="005F6F0D" w:rsidRDefault="005F6F0D" w:rsidP="005F6F0D">
            <w:r>
              <w:t>Forms</w:t>
            </w:r>
          </w:p>
          <w:p w:rsidR="005F6F0D" w:rsidRDefault="005F6F0D" w:rsidP="005F6F0D">
            <w:r>
              <w:t>Mult</w:t>
            </w:r>
            <w:r w:rsidR="00206D2B">
              <w:t>i</w:t>
            </w:r>
            <w:r>
              <w:t>media techniques</w:t>
            </w:r>
          </w:p>
          <w:p w:rsidR="005F6F0D" w:rsidRDefault="005F6F0D" w:rsidP="005F6F0D">
            <w:r>
              <w:t>Word Study</w:t>
            </w:r>
          </w:p>
        </w:tc>
        <w:tc>
          <w:tcPr>
            <w:tcW w:w="1098" w:type="dxa"/>
            <w:vMerge/>
          </w:tcPr>
          <w:p w:rsidR="005F6F0D" w:rsidRDefault="005F6F0D" w:rsidP="00B93BE0"/>
        </w:tc>
      </w:tr>
      <w:tr w:rsidR="00F04FA8" w:rsidTr="00B93BE0">
        <w:trPr>
          <w:trHeight w:val="282"/>
        </w:trPr>
        <w:tc>
          <w:tcPr>
            <w:tcW w:w="1788" w:type="dxa"/>
          </w:tcPr>
          <w:p w:rsidR="00F04FA8" w:rsidRDefault="00F04FA8" w:rsidP="00B93BE0">
            <w:r>
              <w:t>Duration</w:t>
            </w:r>
          </w:p>
        </w:tc>
        <w:tc>
          <w:tcPr>
            <w:tcW w:w="4021" w:type="dxa"/>
          </w:tcPr>
          <w:p w:rsidR="00F04FA8" w:rsidRDefault="00F04FA8" w:rsidP="00B93BE0">
            <w:r>
              <w:t>May 13-June</w:t>
            </w:r>
          </w:p>
        </w:tc>
        <w:tc>
          <w:tcPr>
            <w:tcW w:w="1098" w:type="dxa"/>
            <w:vMerge/>
          </w:tcPr>
          <w:p w:rsidR="00F04FA8" w:rsidRDefault="00F04FA8" w:rsidP="00B93BE0"/>
        </w:tc>
      </w:tr>
      <w:tr w:rsidR="005F6F0D" w:rsidTr="00B93BE0">
        <w:trPr>
          <w:trHeight w:val="282"/>
        </w:trPr>
        <w:tc>
          <w:tcPr>
            <w:tcW w:w="1788" w:type="dxa"/>
          </w:tcPr>
          <w:p w:rsidR="005F6F0D" w:rsidRDefault="00F04FA8" w:rsidP="00B93BE0">
            <w:r>
              <w:t xml:space="preserve">District </w:t>
            </w:r>
            <w:r w:rsidR="005F6F0D">
              <w:t>CA Window</w:t>
            </w:r>
          </w:p>
        </w:tc>
        <w:tc>
          <w:tcPr>
            <w:tcW w:w="4021" w:type="dxa"/>
          </w:tcPr>
          <w:p w:rsidR="005F6F0D" w:rsidRDefault="005F6F0D" w:rsidP="00B93BE0"/>
        </w:tc>
        <w:tc>
          <w:tcPr>
            <w:tcW w:w="1098" w:type="dxa"/>
            <w:vMerge/>
          </w:tcPr>
          <w:p w:rsidR="005F6F0D" w:rsidRDefault="005F6F0D" w:rsidP="00B93BE0"/>
        </w:tc>
      </w:tr>
      <w:tr w:rsidR="005F6F0D" w:rsidTr="00B93BE0">
        <w:trPr>
          <w:trHeight w:val="282"/>
        </w:trPr>
        <w:tc>
          <w:tcPr>
            <w:tcW w:w="1788" w:type="dxa"/>
          </w:tcPr>
          <w:p w:rsidR="005F6F0D" w:rsidRDefault="005F6F0D" w:rsidP="00B93BE0">
            <w:r>
              <w:t>Suggested Resources</w:t>
            </w:r>
          </w:p>
        </w:tc>
        <w:tc>
          <w:tcPr>
            <w:tcW w:w="4021" w:type="dxa"/>
          </w:tcPr>
          <w:p w:rsidR="005F6F0D" w:rsidRDefault="005F6F0D" w:rsidP="00B93BE0"/>
        </w:tc>
        <w:tc>
          <w:tcPr>
            <w:tcW w:w="1098" w:type="dxa"/>
          </w:tcPr>
          <w:p w:rsidR="005F6F0D" w:rsidRDefault="005F6F0D" w:rsidP="00B93BE0"/>
        </w:tc>
      </w:tr>
      <w:tr w:rsidR="005F6F0D" w:rsidTr="00B93BE0">
        <w:trPr>
          <w:trHeight w:val="282"/>
        </w:trPr>
        <w:tc>
          <w:tcPr>
            <w:tcW w:w="1788" w:type="dxa"/>
          </w:tcPr>
          <w:p w:rsidR="005F6F0D" w:rsidRDefault="005F6F0D" w:rsidP="00B93BE0">
            <w:r>
              <w:t>Notes</w:t>
            </w:r>
          </w:p>
        </w:tc>
        <w:tc>
          <w:tcPr>
            <w:tcW w:w="4021" w:type="dxa"/>
          </w:tcPr>
          <w:p w:rsidR="005F6F0D" w:rsidRDefault="005F6F0D" w:rsidP="00B93BE0"/>
        </w:tc>
        <w:tc>
          <w:tcPr>
            <w:tcW w:w="1098" w:type="dxa"/>
          </w:tcPr>
          <w:p w:rsidR="005F6F0D" w:rsidRDefault="005F6F0D" w:rsidP="00B93BE0"/>
        </w:tc>
      </w:tr>
    </w:tbl>
    <w:p w:rsidR="002148AD" w:rsidRDefault="002148AD"/>
    <w:sectPr w:rsidR="002148AD" w:rsidSect="007F49E1">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44D" w:rsidRDefault="008A044D" w:rsidP="00ED6BF5">
      <w:pPr>
        <w:spacing w:after="0" w:line="240" w:lineRule="auto"/>
      </w:pPr>
      <w:r>
        <w:separator/>
      </w:r>
    </w:p>
  </w:endnote>
  <w:endnote w:type="continuationSeparator" w:id="0">
    <w:p w:rsidR="008A044D" w:rsidRDefault="008A044D" w:rsidP="00E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otham-Book">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ED" w:rsidRDefault="00734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8AD" w:rsidRDefault="002148AD">
    <w:pPr>
      <w:pStyle w:val="Footer"/>
    </w:pPr>
    <w:r>
      <w:t>6/2</w:t>
    </w:r>
    <w:r w:rsidR="0016680D">
      <w:t>8</w:t>
    </w:r>
    <w:r>
      <w:t>/12</w:t>
    </w:r>
  </w:p>
  <w:p w:rsidR="002148AD" w:rsidRDefault="002148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ED" w:rsidRDefault="007346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44D" w:rsidRDefault="008A044D" w:rsidP="00ED6BF5">
      <w:pPr>
        <w:spacing w:after="0" w:line="240" w:lineRule="auto"/>
      </w:pPr>
      <w:r>
        <w:separator/>
      </w:r>
    </w:p>
  </w:footnote>
  <w:footnote w:type="continuationSeparator" w:id="0">
    <w:p w:rsidR="008A044D" w:rsidRDefault="008A044D" w:rsidP="00ED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ED" w:rsidRDefault="007346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BE0" w:rsidRDefault="008A044D">
    <w:pPr>
      <w:pStyle w:val="Header"/>
    </w:pPr>
    <w:sdt>
      <w:sdtPr>
        <w:id w:val="-204643587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A54EA">
      <w:t>Grade 7</w:t>
    </w:r>
    <w:r w:rsidR="00B93BE0">
      <w:ptab w:relativeTo="margin" w:alignment="center" w:leader="none"/>
    </w:r>
    <w:r w:rsidR="00B93BE0">
      <w:t>Scope &amp; Sequence</w:t>
    </w:r>
    <w:r w:rsidR="00B93BE0">
      <w:ptab w:relativeTo="margin" w:alignment="right" w:leader="none"/>
    </w:r>
    <w:r w:rsidR="00B93BE0">
      <w:t>2012-13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6ED" w:rsidRDefault="00734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864A2"/>
    <w:multiLevelType w:val="hybridMultilevel"/>
    <w:tmpl w:val="C91A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E3063"/>
    <w:multiLevelType w:val="hybridMultilevel"/>
    <w:tmpl w:val="022C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E2518"/>
    <w:multiLevelType w:val="hybridMultilevel"/>
    <w:tmpl w:val="9178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B0"/>
    <w:rsid w:val="000B2364"/>
    <w:rsid w:val="00134632"/>
    <w:rsid w:val="0016680D"/>
    <w:rsid w:val="00196928"/>
    <w:rsid w:val="00206D2B"/>
    <w:rsid w:val="002148AD"/>
    <w:rsid w:val="00260722"/>
    <w:rsid w:val="00276FAF"/>
    <w:rsid w:val="003279EF"/>
    <w:rsid w:val="00403100"/>
    <w:rsid w:val="0049217C"/>
    <w:rsid w:val="004B29DB"/>
    <w:rsid w:val="005F49D4"/>
    <w:rsid w:val="005F6862"/>
    <w:rsid w:val="005F6F0D"/>
    <w:rsid w:val="0062303B"/>
    <w:rsid w:val="006634B1"/>
    <w:rsid w:val="006E3252"/>
    <w:rsid w:val="007346ED"/>
    <w:rsid w:val="00735CB0"/>
    <w:rsid w:val="007712CF"/>
    <w:rsid w:val="007F49E1"/>
    <w:rsid w:val="0088368E"/>
    <w:rsid w:val="008A044D"/>
    <w:rsid w:val="009531F3"/>
    <w:rsid w:val="00987B43"/>
    <w:rsid w:val="009A5D15"/>
    <w:rsid w:val="00A21E59"/>
    <w:rsid w:val="00A456FB"/>
    <w:rsid w:val="00A51A57"/>
    <w:rsid w:val="00A613B1"/>
    <w:rsid w:val="00A964D0"/>
    <w:rsid w:val="00B93BE0"/>
    <w:rsid w:val="00C26E1D"/>
    <w:rsid w:val="00DA54EA"/>
    <w:rsid w:val="00ED6BF5"/>
    <w:rsid w:val="00EF3DEC"/>
    <w:rsid w:val="00F04FA8"/>
    <w:rsid w:val="00F6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9E1"/>
    <w:pPr>
      <w:ind w:left="720"/>
      <w:contextualSpacing/>
    </w:pPr>
  </w:style>
  <w:style w:type="paragraph" w:styleId="Header">
    <w:name w:val="header"/>
    <w:basedOn w:val="Normal"/>
    <w:link w:val="HeaderChar"/>
    <w:uiPriority w:val="99"/>
    <w:unhideWhenUsed/>
    <w:rsid w:val="00ED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F5"/>
  </w:style>
  <w:style w:type="paragraph" w:styleId="Footer">
    <w:name w:val="footer"/>
    <w:basedOn w:val="Normal"/>
    <w:link w:val="FooterChar"/>
    <w:uiPriority w:val="99"/>
    <w:unhideWhenUsed/>
    <w:rsid w:val="00ED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F5"/>
  </w:style>
  <w:style w:type="paragraph" w:styleId="BalloonText">
    <w:name w:val="Balloon Text"/>
    <w:basedOn w:val="Normal"/>
    <w:link w:val="BalloonTextChar"/>
    <w:uiPriority w:val="99"/>
    <w:semiHidden/>
    <w:unhideWhenUsed/>
    <w:rsid w:val="00ED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F5"/>
    <w:rPr>
      <w:rFonts w:ascii="Tahoma" w:hAnsi="Tahoma" w:cs="Tahoma"/>
      <w:sz w:val="16"/>
      <w:szCs w:val="16"/>
    </w:rPr>
  </w:style>
  <w:style w:type="paragraph" w:customStyle="1" w:styleId="A0E349F008B644AAB6A282E0D042D17E">
    <w:name w:val="A0E349F008B644AAB6A282E0D042D17E"/>
    <w:rsid w:val="002148AD"/>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5C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9E1"/>
    <w:pPr>
      <w:ind w:left="720"/>
      <w:contextualSpacing/>
    </w:pPr>
  </w:style>
  <w:style w:type="paragraph" w:styleId="Header">
    <w:name w:val="header"/>
    <w:basedOn w:val="Normal"/>
    <w:link w:val="HeaderChar"/>
    <w:uiPriority w:val="99"/>
    <w:unhideWhenUsed/>
    <w:rsid w:val="00ED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F5"/>
  </w:style>
  <w:style w:type="paragraph" w:styleId="Footer">
    <w:name w:val="footer"/>
    <w:basedOn w:val="Normal"/>
    <w:link w:val="FooterChar"/>
    <w:uiPriority w:val="99"/>
    <w:unhideWhenUsed/>
    <w:rsid w:val="00ED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F5"/>
  </w:style>
  <w:style w:type="paragraph" w:styleId="BalloonText">
    <w:name w:val="Balloon Text"/>
    <w:basedOn w:val="Normal"/>
    <w:link w:val="BalloonTextChar"/>
    <w:uiPriority w:val="99"/>
    <w:semiHidden/>
    <w:unhideWhenUsed/>
    <w:rsid w:val="00ED6B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F5"/>
    <w:rPr>
      <w:rFonts w:ascii="Tahoma" w:hAnsi="Tahoma" w:cs="Tahoma"/>
      <w:sz w:val="16"/>
      <w:szCs w:val="16"/>
    </w:rPr>
  </w:style>
  <w:style w:type="paragraph" w:customStyle="1" w:styleId="A0E349F008B644AAB6A282E0D042D17E">
    <w:name w:val="A0E349F008B644AAB6A282E0D042D17E"/>
    <w:rsid w:val="002148AD"/>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6</cp:revision>
  <cp:lastPrinted>2012-06-21T14:52:00Z</cp:lastPrinted>
  <dcterms:created xsi:type="dcterms:W3CDTF">2012-07-13T14:10:00Z</dcterms:created>
  <dcterms:modified xsi:type="dcterms:W3CDTF">2012-07-14T18:17:00Z</dcterms:modified>
</cp:coreProperties>
</file>